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D57" w:rsidRDefault="00A44CF5">
      <w:pPr>
        <w:spacing w:after="85"/>
        <w:ind w:left="11" w:right="288" w:firstLine="721"/>
        <w:jc w:val="center"/>
        <w:rPr>
          <w:rFonts w:ascii="华文中宋" w:eastAsia="华文中宋" w:hAnsi="华文中宋" w:cs="华文中宋"/>
          <w:sz w:val="36"/>
        </w:rPr>
      </w:pPr>
      <w:r>
        <w:rPr>
          <w:rFonts w:ascii="华文中宋" w:eastAsia="华文中宋" w:hAnsi="华文中宋" w:cs="华文中宋" w:hint="eastAsia"/>
          <w:sz w:val="36"/>
          <w:lang w:eastAsia="zh-TW"/>
        </w:rPr>
        <w:t>西南财经大学继续教育学院</w:t>
      </w:r>
      <w:r>
        <w:rPr>
          <w:rFonts w:ascii="华文中宋" w:eastAsia="华文中宋" w:hAnsi="华文中宋" w:cs="华文中宋"/>
          <w:sz w:val="36"/>
        </w:rPr>
        <w:t>学位论文评审平台</w:t>
      </w:r>
    </w:p>
    <w:p w:rsidR="00510D57" w:rsidRDefault="00A44CF5">
      <w:pPr>
        <w:spacing w:after="85"/>
        <w:ind w:left="11" w:right="288" w:firstLine="721"/>
        <w:jc w:val="center"/>
      </w:pPr>
      <w:r>
        <w:rPr>
          <w:rFonts w:ascii="华文中宋" w:eastAsia="华文中宋" w:hAnsi="华文中宋" w:cs="华文中宋"/>
          <w:sz w:val="36"/>
        </w:rPr>
        <w:t>操作说明</w:t>
      </w:r>
      <w:r>
        <w:rPr>
          <w:rFonts w:ascii="华文中宋" w:eastAsia="华文中宋" w:hAnsi="华文中宋" w:cs="华文中宋"/>
          <w:sz w:val="36"/>
        </w:rPr>
        <w:t xml:space="preserve"> </w:t>
      </w:r>
    </w:p>
    <w:p w:rsidR="00510D57" w:rsidRDefault="00A44CF5">
      <w:pPr>
        <w:ind w:left="7" w:right="286" w:firstLine="482"/>
        <w:jc w:val="center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（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202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5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年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2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月版）</w:t>
      </w:r>
    </w:p>
    <w:p w:rsidR="00510D57" w:rsidRDefault="00510D57">
      <w:pPr>
        <w:spacing w:after="229"/>
        <w:ind w:left="8" w:firstLine="562"/>
        <w:jc w:val="center"/>
        <w:rPr>
          <w:rFonts w:ascii="黑体" w:eastAsia="黑体" w:hAnsi="黑体" w:cs="黑体"/>
          <w:sz w:val="28"/>
        </w:rPr>
      </w:pPr>
    </w:p>
    <w:bookmarkStart w:id="0" w:name="_Toc21094" w:displacedByCustomXml="next"/>
    <w:sdt>
      <w:sdtPr>
        <w:rPr>
          <w:rFonts w:ascii="宋体" w:eastAsia="宋体" w:hAnsi="宋体"/>
        </w:rPr>
        <w:id w:val="147477202"/>
        <w15:color w:val="DBDBDB"/>
        <w:docPartObj>
          <w:docPartGallery w:val="Table of Contents"/>
          <w:docPartUnique/>
        </w:docPartObj>
      </w:sdtPr>
      <w:sdtEndPr/>
      <w:sdtContent>
        <w:p w:rsidR="00510D57" w:rsidRDefault="00A44CF5">
          <w:pPr>
            <w:spacing w:after="0" w:line="240" w:lineRule="auto"/>
            <w:ind w:left="6" w:firstLine="422"/>
            <w:jc w:val="center"/>
            <w:rPr>
              <w:sz w:val="32"/>
              <w:szCs w:val="32"/>
            </w:rPr>
          </w:pPr>
          <w:r>
            <w:rPr>
              <w:rFonts w:ascii="宋体" w:eastAsia="宋体" w:hAnsi="宋体"/>
              <w:b/>
              <w:bCs/>
              <w:sz w:val="32"/>
              <w:szCs w:val="32"/>
            </w:rPr>
            <w:t>目</w:t>
          </w:r>
          <w:r>
            <w:rPr>
              <w:rFonts w:ascii="宋体" w:eastAsia="宋体" w:hAnsi="宋体" w:hint="eastAsia"/>
              <w:b/>
              <w:bCs/>
              <w:sz w:val="32"/>
              <w:szCs w:val="32"/>
            </w:rPr>
            <w:t xml:space="preserve"> </w:t>
          </w:r>
          <w:r>
            <w:rPr>
              <w:rFonts w:ascii="宋体" w:eastAsia="宋体" w:hAnsi="宋体"/>
              <w:b/>
              <w:bCs/>
              <w:sz w:val="32"/>
              <w:szCs w:val="32"/>
            </w:rPr>
            <w:t>录</w:t>
          </w:r>
        </w:p>
        <w:p w:rsidR="00510D57" w:rsidRDefault="00A44CF5">
          <w:pPr>
            <w:pStyle w:val="TOC1"/>
            <w:tabs>
              <w:tab w:val="right" w:leader="dot" w:pos="8591"/>
            </w:tabs>
            <w:rPr>
              <w:rFonts w:ascii="宋体" w:eastAsia="宋体" w:hAnsi="宋体" w:cs="宋体"/>
              <w:sz w:val="24"/>
              <w:szCs w:val="24"/>
            </w:rPr>
          </w:pPr>
          <w:r>
            <w:rPr>
              <w:rFonts w:ascii="宋体" w:eastAsia="宋体" w:hAnsi="宋体" w:cs="宋体" w:hint="eastAsia"/>
              <w:sz w:val="24"/>
              <w:szCs w:val="24"/>
            </w:rPr>
            <w:fldChar w:fldCharType="begin"/>
          </w:r>
          <w:r>
            <w:rPr>
              <w:rFonts w:ascii="宋体" w:eastAsia="宋体" w:hAnsi="宋体" w:cs="宋体" w:hint="eastAsia"/>
              <w:sz w:val="24"/>
              <w:szCs w:val="24"/>
            </w:rPr>
            <w:instrText xml:space="preserve">TOC \o "1-3" \h \u </w:instrText>
          </w:r>
          <w:r>
            <w:rPr>
              <w:rFonts w:ascii="宋体" w:eastAsia="宋体" w:hAnsi="宋体" w:cs="宋体" w:hint="eastAsia"/>
              <w:sz w:val="24"/>
              <w:szCs w:val="24"/>
            </w:rPr>
            <w:fldChar w:fldCharType="separate"/>
          </w:r>
          <w:hyperlink w:anchor="_Toc20836" w:history="1"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一、登录学位论文评审平台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ab/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instrText xml:space="preserve"> PAGEREF _Toc20836 \h </w:instrTex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fldChar w:fldCharType="end"/>
            </w:r>
          </w:hyperlink>
        </w:p>
        <w:p w:rsidR="00510D57" w:rsidRDefault="00A44CF5">
          <w:pPr>
            <w:pStyle w:val="TOC2"/>
            <w:tabs>
              <w:tab w:val="right" w:leader="dot" w:pos="8591"/>
            </w:tabs>
            <w:rPr>
              <w:rFonts w:ascii="宋体" w:eastAsia="宋体" w:hAnsi="宋体" w:cs="宋体"/>
              <w:sz w:val="24"/>
              <w:szCs w:val="24"/>
            </w:rPr>
          </w:pPr>
          <w:hyperlink w:anchor="_Toc10644" w:history="1">
            <w:r>
              <w:rPr>
                <w:rFonts w:ascii="宋体" w:eastAsia="宋体" w:hAnsi="宋体" w:cs="宋体" w:hint="eastAsia"/>
                <w:sz w:val="24"/>
                <w:szCs w:val="24"/>
              </w:rPr>
              <w:t>（一）下载安装谷歌浏览器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instrText xml:space="preserve"> PAGEREF _Toc10644 \h </w:instrTex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end"/>
            </w:r>
          </w:hyperlink>
        </w:p>
        <w:p w:rsidR="00510D57" w:rsidRDefault="00A44CF5">
          <w:pPr>
            <w:pStyle w:val="TOC2"/>
            <w:tabs>
              <w:tab w:val="right" w:leader="dot" w:pos="8591"/>
            </w:tabs>
            <w:rPr>
              <w:rFonts w:ascii="宋体" w:eastAsia="宋体" w:hAnsi="宋体" w:cs="宋体"/>
              <w:sz w:val="24"/>
              <w:szCs w:val="24"/>
            </w:rPr>
          </w:pPr>
          <w:hyperlink w:anchor="_Toc1898" w:history="1">
            <w:r>
              <w:rPr>
                <w:rFonts w:ascii="宋体" w:eastAsia="宋体" w:hAnsi="宋体" w:cs="宋体" w:hint="eastAsia"/>
                <w:sz w:val="24"/>
                <w:szCs w:val="24"/>
              </w:rPr>
              <w:t>（二）登录学位论文评审平台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instrText xml:space="preserve"> PAGEREF _Toc1898 \h </w:instrTex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end"/>
            </w:r>
          </w:hyperlink>
        </w:p>
        <w:p w:rsidR="00510D57" w:rsidRDefault="00A44CF5">
          <w:pPr>
            <w:pStyle w:val="TOC3"/>
            <w:tabs>
              <w:tab w:val="right" w:leader="dot" w:pos="8591"/>
            </w:tabs>
            <w:rPr>
              <w:rFonts w:ascii="宋体" w:eastAsia="宋体" w:hAnsi="宋体" w:cs="宋体"/>
              <w:sz w:val="24"/>
              <w:szCs w:val="24"/>
            </w:rPr>
          </w:pPr>
          <w:hyperlink w:anchor="_Toc11115" w:history="1"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1.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打开学位论文评审平台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instrText xml:space="preserve"> PAGEREF _Toc11115 \h </w:instrTex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end"/>
            </w:r>
          </w:hyperlink>
        </w:p>
        <w:p w:rsidR="00510D57" w:rsidRDefault="00A44CF5">
          <w:pPr>
            <w:pStyle w:val="TOC3"/>
            <w:tabs>
              <w:tab w:val="right" w:leader="dot" w:pos="8591"/>
            </w:tabs>
            <w:rPr>
              <w:rFonts w:ascii="宋体" w:eastAsia="宋体" w:hAnsi="宋体" w:cs="宋体"/>
              <w:sz w:val="24"/>
              <w:szCs w:val="24"/>
            </w:rPr>
          </w:pPr>
          <w:hyperlink w:anchor="_Toc29902" w:history="1"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2.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登录学位论文评审平台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instrText xml:space="preserve"> PAGEREF _Toc29902 \h </w:instrTex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end"/>
            </w:r>
          </w:hyperlink>
        </w:p>
        <w:p w:rsidR="00510D57" w:rsidRDefault="00A44CF5">
          <w:pPr>
            <w:pStyle w:val="TOC1"/>
            <w:tabs>
              <w:tab w:val="right" w:leader="dot" w:pos="8591"/>
            </w:tabs>
            <w:rPr>
              <w:rFonts w:ascii="宋体" w:eastAsia="宋体" w:hAnsi="宋体" w:cs="宋体"/>
              <w:b/>
              <w:bCs/>
              <w:sz w:val="24"/>
              <w:szCs w:val="24"/>
            </w:rPr>
          </w:pPr>
          <w:hyperlink w:anchor="_Toc28319" w:history="1"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二、查看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下载毕业论文定稿及查重报告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ab/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instrText xml:space="preserve"> PAGEREF _Toc28319 \h </w:instrTex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3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fldChar w:fldCharType="end"/>
            </w:r>
          </w:hyperlink>
        </w:p>
        <w:p w:rsidR="00510D57" w:rsidRDefault="00A44CF5">
          <w:pPr>
            <w:pStyle w:val="TOC1"/>
            <w:tabs>
              <w:tab w:val="right" w:leader="dot" w:pos="8591"/>
            </w:tabs>
            <w:rPr>
              <w:rFonts w:ascii="宋体" w:eastAsia="宋体" w:hAnsi="宋体" w:cs="宋体"/>
              <w:b/>
              <w:bCs/>
              <w:sz w:val="24"/>
              <w:szCs w:val="24"/>
            </w:rPr>
          </w:pPr>
          <w:hyperlink w:anchor="_Toc23730" w:history="1"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三、上传学位论文评审材料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ab/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instrText xml:space="preserve"> PAGEREF _Toc23730 \h </w:instrTex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4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fldChar w:fldCharType="end"/>
            </w:r>
          </w:hyperlink>
        </w:p>
        <w:p w:rsidR="00510D57" w:rsidRDefault="00A44CF5">
          <w:pPr>
            <w:pStyle w:val="TOC2"/>
            <w:tabs>
              <w:tab w:val="right" w:leader="dot" w:pos="8591"/>
            </w:tabs>
            <w:rPr>
              <w:rFonts w:ascii="宋体" w:eastAsia="宋体" w:hAnsi="宋体" w:cs="宋体"/>
              <w:sz w:val="24"/>
              <w:szCs w:val="24"/>
            </w:rPr>
          </w:pPr>
          <w:hyperlink w:anchor="_Toc10134" w:history="1">
            <w:r>
              <w:rPr>
                <w:rFonts w:ascii="宋体" w:eastAsia="宋体" w:hAnsi="宋体" w:cs="宋体" w:hint="eastAsia"/>
                <w:sz w:val="24"/>
                <w:szCs w:val="24"/>
              </w:rPr>
              <w:t>（一）进行论文格式检测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及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查看学位论文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instrText xml:space="preserve"> PAGEREF _Toc10134 </w:instrTex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instrText xml:space="preserve">\h </w:instrTex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4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end"/>
            </w:r>
          </w:hyperlink>
        </w:p>
        <w:p w:rsidR="00510D57" w:rsidRDefault="00A44CF5">
          <w:pPr>
            <w:pStyle w:val="TOC3"/>
            <w:tabs>
              <w:tab w:val="right" w:leader="dot" w:pos="8591"/>
            </w:tabs>
            <w:rPr>
              <w:rFonts w:ascii="宋体" w:eastAsia="宋体" w:hAnsi="宋体" w:cs="宋体"/>
              <w:sz w:val="24"/>
              <w:szCs w:val="24"/>
            </w:rPr>
          </w:pPr>
          <w:hyperlink w:anchor="_Toc20611" w:history="1"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1.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进行论文格式检测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instrText xml:space="preserve"> PAGEREF _Toc20611 \h </w:instrTex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4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end"/>
            </w:r>
          </w:hyperlink>
        </w:p>
        <w:p w:rsidR="00510D57" w:rsidRDefault="00A44CF5">
          <w:pPr>
            <w:pStyle w:val="TOC3"/>
            <w:tabs>
              <w:tab w:val="right" w:leader="dot" w:pos="8591"/>
            </w:tabs>
            <w:rPr>
              <w:rFonts w:ascii="宋体" w:eastAsia="宋体" w:hAnsi="宋体" w:cs="宋体"/>
              <w:sz w:val="24"/>
              <w:szCs w:val="24"/>
            </w:rPr>
          </w:pPr>
          <w:hyperlink w:anchor="_Toc7717" w:history="1"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2.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查看学位论文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instrText xml:space="preserve"> PAGEREF _Toc7717 \h </w:instrTex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5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end"/>
            </w:r>
          </w:hyperlink>
        </w:p>
        <w:p w:rsidR="00510D57" w:rsidRDefault="00A44CF5">
          <w:pPr>
            <w:pStyle w:val="TOC2"/>
            <w:tabs>
              <w:tab w:val="right" w:leader="dot" w:pos="8591"/>
            </w:tabs>
            <w:rPr>
              <w:rFonts w:ascii="宋体" w:eastAsia="宋体" w:hAnsi="宋体" w:cs="宋体"/>
              <w:sz w:val="24"/>
              <w:szCs w:val="24"/>
            </w:rPr>
          </w:pPr>
          <w:hyperlink w:anchor="_Toc27761" w:history="1"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（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二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）上传学位论文查重报告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instrText xml:space="preserve"> PAGEREF _Toc27761 \h </w:instrTex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5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end"/>
            </w:r>
          </w:hyperlink>
        </w:p>
        <w:p w:rsidR="00510D57" w:rsidRDefault="00A44CF5">
          <w:pPr>
            <w:pStyle w:val="TOC2"/>
            <w:tabs>
              <w:tab w:val="right" w:leader="dot" w:pos="8591"/>
            </w:tabs>
            <w:rPr>
              <w:rFonts w:ascii="宋体" w:eastAsia="宋体" w:hAnsi="宋体" w:cs="宋体"/>
              <w:sz w:val="24"/>
              <w:szCs w:val="24"/>
            </w:rPr>
          </w:pPr>
          <w:hyperlink w:anchor="_Toc27297" w:history="1"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（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三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）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上传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《学术诚信承诺书》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instrText xml:space="preserve"> PAGEREF _Toc27297 \h </w:instrTex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6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end"/>
            </w:r>
          </w:hyperlink>
        </w:p>
        <w:p w:rsidR="00510D57" w:rsidRDefault="00A44CF5">
          <w:pPr>
            <w:pStyle w:val="TOC2"/>
            <w:tabs>
              <w:tab w:val="right" w:leader="dot" w:pos="8591"/>
            </w:tabs>
            <w:rPr>
              <w:rFonts w:ascii="宋体" w:eastAsia="宋体" w:hAnsi="宋体" w:cs="宋体"/>
              <w:sz w:val="24"/>
              <w:szCs w:val="24"/>
            </w:rPr>
          </w:pPr>
          <w:hyperlink w:anchor="_Toc18631" w:history="1"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（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四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）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确认论文题目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instrText xml:space="preserve"> PAGEREF _Toc18631 \h </w:instrTex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6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end"/>
            </w:r>
          </w:hyperlink>
        </w:p>
        <w:p w:rsidR="00510D57" w:rsidRDefault="00A44CF5">
          <w:pPr>
            <w:pStyle w:val="TOC2"/>
            <w:tabs>
              <w:tab w:val="right" w:leader="dot" w:pos="8591"/>
            </w:tabs>
            <w:rPr>
              <w:rFonts w:ascii="宋体" w:eastAsia="宋体" w:hAnsi="宋体" w:cs="宋体"/>
              <w:sz w:val="24"/>
              <w:szCs w:val="24"/>
            </w:rPr>
          </w:pPr>
          <w:hyperlink w:anchor="_Toc10347" w:history="1"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（五）填写“关键词”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instrText xml:space="preserve"> PAGEREF _Toc10347 \h </w:instrTex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6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end"/>
            </w:r>
          </w:hyperlink>
        </w:p>
        <w:p w:rsidR="00510D57" w:rsidRDefault="00A44CF5">
          <w:pPr>
            <w:pStyle w:val="TOC2"/>
            <w:tabs>
              <w:tab w:val="right" w:leader="dot" w:pos="8591"/>
            </w:tabs>
            <w:rPr>
              <w:rFonts w:ascii="宋体" w:eastAsia="宋体" w:hAnsi="宋体" w:cs="宋体"/>
              <w:sz w:val="24"/>
              <w:szCs w:val="24"/>
            </w:rPr>
          </w:pPr>
          <w:hyperlink w:anchor="_Toc20140" w:history="1"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（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六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）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填写“研究方向”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instrText xml:space="preserve"> PAGEREF _Toc20140 \h </w:instrTex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7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end"/>
            </w:r>
          </w:hyperlink>
        </w:p>
        <w:p w:rsidR="00510D57" w:rsidRDefault="00A44CF5">
          <w:pPr>
            <w:pStyle w:val="TOC1"/>
            <w:tabs>
              <w:tab w:val="right" w:leader="dot" w:pos="8591"/>
            </w:tabs>
            <w:rPr>
              <w:rFonts w:ascii="宋体" w:eastAsia="宋体" w:hAnsi="宋体" w:cs="宋体"/>
              <w:b/>
              <w:bCs/>
              <w:sz w:val="24"/>
              <w:szCs w:val="24"/>
            </w:rPr>
          </w:pPr>
          <w:hyperlink w:anchor="_Toc12816" w:history="1"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四、学位论文材料初审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ab/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instrText xml:space="preserve"> PAGEREF _Toc12816 \h </w:instrTex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7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fldChar w:fldCharType="end"/>
            </w:r>
          </w:hyperlink>
        </w:p>
        <w:p w:rsidR="00510D57" w:rsidRDefault="00A44CF5">
          <w:pPr>
            <w:pStyle w:val="TOC1"/>
            <w:tabs>
              <w:tab w:val="right" w:leader="dot" w:pos="8591"/>
            </w:tabs>
            <w:rPr>
              <w:rFonts w:ascii="宋体" w:eastAsia="宋体" w:hAnsi="宋体" w:cs="宋体"/>
              <w:b/>
              <w:bCs/>
              <w:sz w:val="24"/>
              <w:szCs w:val="24"/>
            </w:rPr>
          </w:pPr>
          <w:hyperlink w:anchor="_Toc21599" w:history="1"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五、学位论文专家评审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ab/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instrText xml:space="preserve"> PAGEREF _Toc21599 \h </w:instrTex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7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fldChar w:fldCharType="end"/>
            </w:r>
          </w:hyperlink>
        </w:p>
        <w:p w:rsidR="00510D57" w:rsidRDefault="00A44CF5">
          <w:pPr>
            <w:pStyle w:val="TOC2"/>
            <w:tabs>
              <w:tab w:val="right" w:leader="dot" w:pos="8591"/>
            </w:tabs>
            <w:rPr>
              <w:rFonts w:ascii="宋体" w:eastAsia="宋体" w:hAnsi="宋体" w:cs="宋体"/>
              <w:sz w:val="24"/>
              <w:szCs w:val="24"/>
            </w:rPr>
          </w:pPr>
          <w:hyperlink w:anchor="_Toc23344" w:history="1"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（一）学位论文专家评审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instrText xml:space="preserve"> PAGEREF _Toc23344 \h </w:instrTex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7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end"/>
            </w:r>
          </w:hyperlink>
        </w:p>
        <w:p w:rsidR="00510D57" w:rsidRDefault="00A44CF5">
          <w:pPr>
            <w:pStyle w:val="TOC2"/>
            <w:tabs>
              <w:tab w:val="right" w:leader="dot" w:pos="8591"/>
            </w:tabs>
            <w:rPr>
              <w:rFonts w:ascii="宋体" w:eastAsia="宋体" w:hAnsi="宋体" w:cs="宋体"/>
              <w:sz w:val="24"/>
              <w:szCs w:val="24"/>
            </w:rPr>
          </w:pPr>
          <w:hyperlink w:anchor="_Toc17392" w:history="1"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（二）学位论文专家复审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instrText xml:space="preserve"> PAGEREF _Toc17392 \h </w:instrTex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8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fldChar w:fldCharType="end"/>
            </w:r>
          </w:hyperlink>
        </w:p>
        <w:p w:rsidR="00510D57" w:rsidRDefault="00A44CF5">
          <w:pPr>
            <w:pStyle w:val="TOC1"/>
            <w:tabs>
              <w:tab w:val="right" w:leader="dot" w:pos="8591"/>
            </w:tabs>
            <w:rPr>
              <w:rFonts w:ascii="宋体" w:eastAsia="宋体" w:hAnsi="宋体" w:cs="宋体"/>
              <w:b/>
              <w:bCs/>
              <w:sz w:val="24"/>
              <w:szCs w:val="24"/>
            </w:rPr>
          </w:pPr>
          <w:hyperlink w:anchor="_Toc32453" w:history="1"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六、申诉与复核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ab/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instrText xml:space="preserve"> PAGEREF _Toc32453 \h </w:instrTex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8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fldChar w:fldCharType="end"/>
            </w:r>
          </w:hyperlink>
        </w:p>
        <w:p w:rsidR="00510D57" w:rsidRDefault="00A44CF5">
          <w:pPr>
            <w:pStyle w:val="TOC1"/>
            <w:tabs>
              <w:tab w:val="right" w:leader="dot" w:pos="8591"/>
            </w:tabs>
            <w:rPr>
              <w:rFonts w:ascii="宋体" w:eastAsia="宋体" w:hAnsi="宋体" w:cs="宋体"/>
              <w:b/>
              <w:bCs/>
              <w:sz w:val="24"/>
              <w:szCs w:val="24"/>
            </w:rPr>
          </w:pPr>
          <w:hyperlink w:anchor="_Toc26870" w:history="1"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七、咨询服务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ab/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instrText xml:space="preserve"> PAGEREF _Toc26870 \h </w:instrTex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8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fldChar w:fldCharType="end"/>
            </w:r>
          </w:hyperlink>
        </w:p>
        <w:p w:rsidR="00510D57" w:rsidRDefault="00A44CF5">
          <w:pPr>
            <w:ind w:firstLine="643"/>
          </w:pPr>
          <w:r>
            <w:rPr>
              <w:rFonts w:ascii="宋体" w:eastAsia="宋体" w:hAnsi="宋体" w:cs="宋体" w:hint="eastAsia"/>
              <w:sz w:val="24"/>
              <w:szCs w:val="24"/>
            </w:rPr>
            <w:fldChar w:fldCharType="end"/>
          </w:r>
        </w:p>
      </w:sdtContent>
    </w:sdt>
    <w:p w:rsidR="00510D57" w:rsidRDefault="00510D57">
      <w:pPr>
        <w:spacing w:after="230" w:line="410" w:lineRule="auto"/>
        <w:ind w:left="11" w:right="277" w:hangingChars="3" w:hanging="11"/>
        <w:jc w:val="center"/>
        <w:outlineLvl w:val="0"/>
        <w:rPr>
          <w:rFonts w:ascii="华文中宋" w:eastAsia="华文中宋" w:hAnsi="华文中宋" w:cs="华文中宋"/>
          <w:sz w:val="36"/>
        </w:rPr>
        <w:sectPr w:rsidR="00510D57">
          <w:headerReference w:type="default" r:id="rId7"/>
          <w:footerReference w:type="default" r:id="rId8"/>
          <w:pgSz w:w="11906" w:h="16838"/>
          <w:pgMar w:top="1452" w:right="1515" w:bottom="1019" w:left="1800" w:header="720" w:footer="720" w:gutter="0"/>
          <w:pgNumType w:start="1"/>
          <w:cols w:space="720"/>
        </w:sectPr>
      </w:pPr>
      <w:bookmarkStart w:id="1" w:name="_Toc12904"/>
    </w:p>
    <w:p w:rsidR="00510D57" w:rsidRDefault="00A44CF5">
      <w:pPr>
        <w:spacing w:after="230" w:line="410" w:lineRule="auto"/>
        <w:ind w:left="11" w:right="277" w:hangingChars="3" w:hanging="11"/>
        <w:jc w:val="center"/>
        <w:rPr>
          <w:rFonts w:ascii="华文中宋" w:eastAsia="华文中宋" w:hAnsi="华文中宋" w:cs="华文中宋"/>
          <w:b/>
          <w:bCs/>
          <w:sz w:val="36"/>
        </w:rPr>
      </w:pPr>
      <w:r>
        <w:rPr>
          <w:rFonts w:ascii="华文中宋" w:eastAsia="华文中宋" w:hAnsi="华文中宋" w:cs="华文中宋"/>
          <w:b/>
          <w:bCs/>
          <w:sz w:val="36"/>
        </w:rPr>
        <w:lastRenderedPageBreak/>
        <w:t>学位论文评审平台操作说明</w:t>
      </w:r>
      <w:bookmarkEnd w:id="0"/>
      <w:bookmarkEnd w:id="1"/>
    </w:p>
    <w:p w:rsidR="00510D57" w:rsidRDefault="00A44CF5">
      <w:pPr>
        <w:pStyle w:val="1"/>
      </w:pPr>
      <w:bookmarkStart w:id="2" w:name="_Toc20836"/>
      <w:r>
        <w:t>一</w:t>
      </w:r>
      <w:r>
        <w:rPr>
          <w:rFonts w:hint="eastAsia"/>
        </w:rPr>
        <w:t>、登录</w:t>
      </w:r>
      <w:r>
        <w:t>学位论文评审平台</w:t>
      </w:r>
      <w:bookmarkEnd w:id="2"/>
    </w:p>
    <w:p w:rsidR="00510D57" w:rsidRDefault="00A44CF5">
      <w:pPr>
        <w:pStyle w:val="2"/>
      </w:pPr>
      <w:bookmarkStart w:id="3" w:name="_Toc10644"/>
      <w:r>
        <w:t>（一）下载安装谷歌浏览器</w:t>
      </w:r>
      <w:bookmarkEnd w:id="3"/>
    </w:p>
    <w:p w:rsidR="00510D57" w:rsidRDefault="00A44CF5">
      <w:pPr>
        <w:pStyle w:val="4"/>
      </w:pPr>
      <w:r>
        <w:t>请使用最新版的谷歌浏览器（电脑端）登录</w:t>
      </w:r>
      <w:r>
        <w:t>“</w:t>
      </w:r>
      <w:r>
        <w:t>学位论文评审平台</w:t>
      </w:r>
      <w:r>
        <w:t>”</w:t>
      </w:r>
      <w:r>
        <w:t>。谷歌浏览器下载链接为</w:t>
      </w:r>
      <w:r>
        <w:rPr>
          <w:rFonts w:hint="eastAsia"/>
        </w:rPr>
        <w:t>：</w:t>
      </w:r>
      <w:r>
        <w:rPr>
          <w:rFonts w:hint="eastAsia"/>
        </w:rPr>
        <w:t>https://www.google.cn/intl/zh-CN/chrome/</w:t>
      </w:r>
      <w:hyperlink r:id="rId9">
        <w:r>
          <w:t>。</w:t>
        </w:r>
      </w:hyperlink>
    </w:p>
    <w:p w:rsidR="00510D57" w:rsidRDefault="00A44CF5">
      <w:pPr>
        <w:pStyle w:val="2"/>
      </w:pPr>
      <w:bookmarkStart w:id="4" w:name="_Toc1898"/>
      <w:r>
        <w:t>（二）登录学位论文评审平台</w:t>
      </w:r>
      <w:bookmarkEnd w:id="4"/>
    </w:p>
    <w:p w:rsidR="00510D57" w:rsidRDefault="00A44CF5">
      <w:pPr>
        <w:pStyle w:val="3"/>
        <w:ind w:firstLine="562"/>
        <w:outlineLvl w:val="2"/>
        <w:rPr>
          <w:b/>
          <w:bCs/>
        </w:rPr>
      </w:pPr>
      <w:bookmarkStart w:id="5" w:name="_Toc11115"/>
      <w:r>
        <w:rPr>
          <w:b/>
          <w:bCs/>
        </w:rPr>
        <w:t>1.</w:t>
      </w:r>
      <w:r>
        <w:rPr>
          <w:b/>
          <w:bCs/>
        </w:rPr>
        <w:t>打开学位论文评审平台</w:t>
      </w:r>
      <w:bookmarkEnd w:id="5"/>
    </w:p>
    <w:p w:rsidR="00510D57" w:rsidRDefault="00A44CF5">
      <w:pPr>
        <w:spacing w:after="0" w:line="580" w:lineRule="exact"/>
        <w:ind w:firstLineChars="200" w:firstLine="560"/>
        <w:jc w:val="both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打开</w:t>
      </w:r>
      <w:r>
        <w:rPr>
          <w:rFonts w:ascii="仿宋" w:eastAsia="仿宋" w:hAnsi="仿宋" w:cs="仿宋"/>
          <w:sz w:val="28"/>
        </w:rPr>
        <w:t>“</w:t>
      </w:r>
      <w:r>
        <w:rPr>
          <w:rFonts w:ascii="仿宋" w:eastAsia="仿宋" w:hAnsi="仿宋" w:cs="仿宋"/>
          <w:sz w:val="28"/>
        </w:rPr>
        <w:t>西财在线</w:t>
      </w:r>
      <w:r>
        <w:rPr>
          <w:rFonts w:ascii="仿宋" w:eastAsia="仿宋" w:hAnsi="仿宋" w:cs="仿宋"/>
          <w:sz w:val="28"/>
        </w:rPr>
        <w:t>”</w:t>
      </w:r>
      <w:r>
        <w:rPr>
          <w:rFonts w:ascii="仿宋" w:eastAsia="仿宋" w:hAnsi="仿宋" w:cs="仿宋"/>
          <w:sz w:val="28"/>
        </w:rPr>
        <w:t>（</w:t>
      </w:r>
      <w:hyperlink r:id="rId10">
        <w:r>
          <w:rPr>
            <w:rFonts w:ascii="仿宋" w:eastAsia="仿宋" w:hAnsi="仿宋" w:cs="仿宋"/>
            <w:sz w:val="28"/>
          </w:rPr>
          <w:t>https://www.swufe</w:t>
        </w:r>
      </w:hyperlink>
      <w:hyperlink r:id="rId11">
        <w:r>
          <w:rPr>
            <w:rFonts w:ascii="仿宋" w:eastAsia="仿宋" w:hAnsi="仿宋" w:cs="仿宋"/>
            <w:sz w:val="28"/>
          </w:rPr>
          <w:t>-</w:t>
        </w:r>
      </w:hyperlink>
      <w:hyperlink r:id="rId12">
        <w:r>
          <w:rPr>
            <w:rFonts w:ascii="仿宋" w:eastAsia="仿宋" w:hAnsi="仿宋" w:cs="仿宋"/>
            <w:sz w:val="28"/>
          </w:rPr>
          <w:t>online.com/</w:t>
        </w:r>
      </w:hyperlink>
      <w:hyperlink r:id="rId13">
        <w:r>
          <w:rPr>
            <w:rFonts w:ascii="仿宋" w:eastAsia="仿宋" w:hAnsi="仿宋" w:cs="仿宋"/>
            <w:sz w:val="28"/>
          </w:rPr>
          <w:t>）</w:t>
        </w:r>
      </w:hyperlink>
      <w:r>
        <w:rPr>
          <w:rFonts w:ascii="仿宋" w:eastAsia="仿宋" w:hAnsi="仿宋" w:cs="仿宋"/>
          <w:sz w:val="28"/>
        </w:rPr>
        <w:t>首页</w:t>
      </w:r>
      <w:r>
        <w:rPr>
          <w:rFonts w:ascii="仿宋" w:eastAsia="仿宋" w:hAnsi="仿宋" w:cs="仿宋" w:hint="eastAsia"/>
          <w:sz w:val="28"/>
        </w:rPr>
        <w:t>，点击</w:t>
      </w:r>
      <w:r>
        <w:rPr>
          <w:rFonts w:ascii="仿宋" w:eastAsia="仿宋" w:hAnsi="仿宋" w:cs="仿宋"/>
          <w:sz w:val="28"/>
        </w:rPr>
        <w:t>右</w:t>
      </w:r>
      <w:r>
        <w:rPr>
          <w:rFonts w:ascii="仿宋" w:eastAsia="仿宋" w:hAnsi="仿宋" w:cs="仿宋" w:hint="eastAsia"/>
          <w:sz w:val="28"/>
        </w:rPr>
        <w:t>上方的“西财在线入口”，在</w:t>
      </w:r>
      <w:r>
        <w:rPr>
          <w:rFonts w:ascii="仿宋" w:eastAsia="仿宋" w:hAnsi="仿宋" w:cs="仿宋"/>
          <w:sz w:val="28"/>
        </w:rPr>
        <w:t>“</w:t>
      </w:r>
      <w:r>
        <w:rPr>
          <w:rFonts w:ascii="仿宋" w:eastAsia="仿宋" w:hAnsi="仿宋" w:cs="仿宋" w:hint="eastAsia"/>
          <w:sz w:val="28"/>
        </w:rPr>
        <w:t>便捷入口</w:t>
      </w:r>
      <w:r>
        <w:rPr>
          <w:rFonts w:ascii="仿宋" w:eastAsia="仿宋" w:hAnsi="仿宋" w:cs="仿宋"/>
          <w:sz w:val="28"/>
        </w:rPr>
        <w:t>”</w:t>
      </w:r>
      <w:r>
        <w:rPr>
          <w:rFonts w:ascii="仿宋" w:eastAsia="仿宋" w:hAnsi="仿宋" w:cs="仿宋"/>
          <w:sz w:val="28"/>
        </w:rPr>
        <w:t>中点击</w:t>
      </w:r>
      <w:r>
        <w:rPr>
          <w:rFonts w:ascii="仿宋" w:eastAsia="仿宋" w:hAnsi="仿宋" w:cs="仿宋"/>
          <w:sz w:val="28"/>
        </w:rPr>
        <w:t>“</w:t>
      </w:r>
      <w:r>
        <w:rPr>
          <w:rFonts w:ascii="仿宋" w:eastAsia="仿宋" w:hAnsi="仿宋" w:cs="仿宋"/>
          <w:sz w:val="28"/>
        </w:rPr>
        <w:t>学生事务办理</w:t>
      </w:r>
      <w:r>
        <w:rPr>
          <w:rFonts w:ascii="仿宋" w:eastAsia="仿宋" w:hAnsi="仿宋" w:cs="仿宋"/>
          <w:sz w:val="28"/>
        </w:rPr>
        <w:t>”</w:t>
      </w:r>
      <w:r>
        <w:rPr>
          <w:rFonts w:ascii="仿宋" w:eastAsia="仿宋" w:hAnsi="仿宋" w:cs="仿宋"/>
          <w:sz w:val="28"/>
        </w:rPr>
        <w:t>（</w:t>
      </w:r>
      <w:r>
        <w:rPr>
          <w:rFonts w:ascii="仿宋" w:eastAsia="仿宋" w:hAnsi="仿宋" w:cs="仿宋" w:hint="eastAsia"/>
          <w:sz w:val="28"/>
        </w:rPr>
        <w:t>见</w:t>
      </w:r>
      <w:r>
        <w:rPr>
          <w:rFonts w:ascii="仿宋" w:eastAsia="仿宋" w:hAnsi="仿宋" w:cs="仿宋"/>
          <w:sz w:val="28"/>
        </w:rPr>
        <w:t>图</w:t>
      </w:r>
      <w:r>
        <w:rPr>
          <w:rFonts w:ascii="仿宋" w:eastAsia="仿宋" w:hAnsi="仿宋" w:cs="仿宋"/>
          <w:sz w:val="28"/>
        </w:rPr>
        <w:t>1</w:t>
      </w:r>
      <w:r>
        <w:rPr>
          <w:rFonts w:ascii="仿宋" w:eastAsia="仿宋" w:hAnsi="仿宋" w:cs="仿宋"/>
          <w:sz w:val="28"/>
        </w:rPr>
        <w:t>），</w:t>
      </w:r>
      <w:r>
        <w:rPr>
          <w:rFonts w:ascii="仿宋" w:eastAsia="仿宋" w:hAnsi="仿宋" w:cs="仿宋" w:hint="eastAsia"/>
          <w:sz w:val="28"/>
        </w:rPr>
        <w:t>再点击</w:t>
      </w:r>
      <w:r>
        <w:rPr>
          <w:rFonts w:ascii="仿宋" w:eastAsia="仿宋" w:hAnsi="仿宋" w:cs="仿宋"/>
          <w:sz w:val="28"/>
        </w:rPr>
        <w:t>“</w:t>
      </w:r>
      <w:r>
        <w:rPr>
          <w:rFonts w:ascii="仿宋" w:eastAsia="仿宋" w:hAnsi="仿宋" w:cs="仿宋"/>
          <w:sz w:val="28"/>
        </w:rPr>
        <w:t>学位论文评审</w:t>
      </w:r>
      <w:r>
        <w:rPr>
          <w:rFonts w:ascii="仿宋" w:eastAsia="仿宋" w:hAnsi="仿宋" w:cs="仿宋"/>
          <w:sz w:val="28"/>
        </w:rPr>
        <w:t>”</w:t>
      </w:r>
      <w:r>
        <w:rPr>
          <w:rFonts w:ascii="仿宋" w:eastAsia="仿宋" w:hAnsi="仿宋" w:cs="仿宋"/>
          <w:sz w:val="28"/>
        </w:rPr>
        <w:t>板块</w:t>
      </w:r>
      <w:r>
        <w:rPr>
          <w:rFonts w:ascii="仿宋" w:eastAsia="仿宋" w:hAnsi="仿宋" w:cs="仿宋" w:hint="eastAsia"/>
          <w:sz w:val="28"/>
        </w:rPr>
        <w:t>右下方的</w:t>
      </w:r>
      <w:r>
        <w:rPr>
          <w:rFonts w:ascii="仿宋" w:eastAsia="仿宋" w:hAnsi="仿宋" w:cs="仿宋"/>
          <w:sz w:val="28"/>
        </w:rPr>
        <w:t>“</w:t>
      </w:r>
      <w:r>
        <w:rPr>
          <w:rFonts w:ascii="仿宋" w:eastAsia="仿宋" w:hAnsi="仿宋" w:cs="仿宋"/>
          <w:sz w:val="28"/>
        </w:rPr>
        <w:t>前往查看</w:t>
      </w:r>
      <w:r>
        <w:rPr>
          <w:rFonts w:ascii="仿宋" w:eastAsia="仿宋" w:hAnsi="仿宋" w:cs="仿宋"/>
          <w:sz w:val="28"/>
        </w:rPr>
        <w:t>”</w:t>
      </w:r>
      <w:r>
        <w:rPr>
          <w:rFonts w:ascii="仿宋" w:eastAsia="仿宋" w:hAnsi="仿宋" w:cs="仿宋"/>
          <w:sz w:val="28"/>
        </w:rPr>
        <w:t>（</w:t>
      </w:r>
      <w:r>
        <w:rPr>
          <w:rFonts w:ascii="仿宋" w:eastAsia="仿宋" w:hAnsi="仿宋" w:cs="仿宋" w:hint="eastAsia"/>
          <w:sz w:val="28"/>
        </w:rPr>
        <w:t>见</w:t>
      </w:r>
      <w:r>
        <w:rPr>
          <w:rFonts w:ascii="仿宋" w:eastAsia="仿宋" w:hAnsi="仿宋" w:cs="仿宋"/>
          <w:sz w:val="28"/>
        </w:rPr>
        <w:t>图</w:t>
      </w:r>
      <w:r>
        <w:rPr>
          <w:rFonts w:ascii="仿宋" w:eastAsia="仿宋" w:hAnsi="仿宋" w:cs="仿宋"/>
          <w:sz w:val="28"/>
        </w:rPr>
        <w:t>2</w:t>
      </w:r>
      <w:r>
        <w:rPr>
          <w:rFonts w:ascii="仿宋" w:eastAsia="仿宋" w:hAnsi="仿宋" w:cs="仿宋"/>
          <w:sz w:val="28"/>
        </w:rPr>
        <w:t>），即可打开</w:t>
      </w:r>
      <w:r>
        <w:rPr>
          <w:rFonts w:ascii="仿宋" w:eastAsia="仿宋" w:hAnsi="仿宋" w:cs="仿宋"/>
          <w:sz w:val="28"/>
        </w:rPr>
        <w:t>“</w:t>
      </w:r>
      <w:r>
        <w:rPr>
          <w:rFonts w:ascii="仿宋" w:eastAsia="仿宋" w:hAnsi="仿宋" w:cs="仿宋"/>
          <w:sz w:val="28"/>
        </w:rPr>
        <w:t>学位论文评审平台</w:t>
      </w:r>
      <w:r>
        <w:rPr>
          <w:rFonts w:ascii="仿宋" w:eastAsia="仿宋" w:hAnsi="仿宋" w:cs="仿宋"/>
          <w:sz w:val="28"/>
        </w:rPr>
        <w:t>”</w:t>
      </w:r>
      <w:r>
        <w:rPr>
          <w:rFonts w:ascii="仿宋" w:eastAsia="仿宋" w:hAnsi="仿宋" w:cs="仿宋"/>
          <w:sz w:val="28"/>
        </w:rPr>
        <w:t>登录界面。</w:t>
      </w:r>
    </w:p>
    <w:p w:rsidR="00510D57" w:rsidRDefault="00A44CF5">
      <w:pPr>
        <w:spacing w:after="3" w:line="415" w:lineRule="auto"/>
        <w:ind w:left="11" w:firstLine="643"/>
        <w:jc w:val="center"/>
      </w:pPr>
      <w:r>
        <w:rPr>
          <w:noProof/>
        </w:rPr>
        <w:drawing>
          <wp:inline distT="0" distB="0" distL="0" distR="0">
            <wp:extent cx="5024120" cy="2860675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3134" cy="2888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D57" w:rsidRDefault="00A44CF5">
      <w:pPr>
        <w:spacing w:after="3" w:line="309" w:lineRule="auto"/>
        <w:ind w:left="8" w:firstLine="562"/>
        <w:jc w:val="center"/>
        <w:rPr>
          <w:rFonts w:ascii="仿宋" w:eastAsia="仿宋" w:hAnsi="仿宋" w:cs="仿宋"/>
          <w:b/>
          <w:bCs/>
          <w:sz w:val="28"/>
        </w:rPr>
      </w:pPr>
      <w:r>
        <w:rPr>
          <w:rFonts w:ascii="仿宋" w:eastAsia="仿宋" w:hAnsi="仿宋" w:cs="仿宋"/>
          <w:b/>
          <w:bCs/>
          <w:sz w:val="28"/>
        </w:rPr>
        <w:t>图</w:t>
      </w:r>
      <w:r>
        <w:rPr>
          <w:rFonts w:ascii="仿宋" w:eastAsia="仿宋" w:hAnsi="仿宋" w:cs="仿宋"/>
          <w:b/>
          <w:bCs/>
          <w:sz w:val="28"/>
        </w:rPr>
        <w:t>1 “</w:t>
      </w:r>
      <w:r>
        <w:rPr>
          <w:rFonts w:ascii="仿宋" w:eastAsia="仿宋" w:hAnsi="仿宋" w:cs="仿宋"/>
          <w:b/>
          <w:bCs/>
          <w:sz w:val="28"/>
        </w:rPr>
        <w:t>西财在线</w:t>
      </w:r>
      <w:r>
        <w:rPr>
          <w:rFonts w:ascii="仿宋" w:eastAsia="仿宋" w:hAnsi="仿宋" w:cs="仿宋"/>
          <w:b/>
          <w:bCs/>
          <w:sz w:val="28"/>
        </w:rPr>
        <w:t>”-“</w:t>
      </w:r>
      <w:r>
        <w:rPr>
          <w:rFonts w:ascii="仿宋" w:eastAsia="仿宋" w:hAnsi="仿宋" w:cs="仿宋"/>
          <w:b/>
          <w:bCs/>
          <w:sz w:val="28"/>
        </w:rPr>
        <w:t>学生事务办理</w:t>
      </w:r>
      <w:r>
        <w:rPr>
          <w:rFonts w:ascii="仿宋" w:eastAsia="仿宋" w:hAnsi="仿宋" w:cs="仿宋"/>
          <w:b/>
          <w:bCs/>
          <w:sz w:val="28"/>
        </w:rPr>
        <w:t>”</w:t>
      </w:r>
      <w:r>
        <w:rPr>
          <w:rFonts w:ascii="仿宋" w:eastAsia="仿宋" w:hAnsi="仿宋" w:cs="仿宋" w:hint="eastAsia"/>
          <w:b/>
          <w:bCs/>
          <w:sz w:val="28"/>
        </w:rPr>
        <w:t>界面</w:t>
      </w:r>
    </w:p>
    <w:p w:rsidR="00510D57" w:rsidRDefault="00A44CF5"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lastRenderedPageBreak/>
        <w:drawing>
          <wp:inline distT="0" distB="0" distL="114300" distR="114300">
            <wp:extent cx="5459730" cy="3832860"/>
            <wp:effectExtent l="0" t="0" r="11430" b="7620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59730" cy="3832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510D57" w:rsidRDefault="00A44CF5">
      <w:pPr>
        <w:spacing w:after="199" w:line="279" w:lineRule="auto"/>
        <w:ind w:left="11" w:firstLine="643"/>
        <w:jc w:val="center"/>
      </w:pPr>
      <w:r>
        <w:rPr>
          <w:rFonts w:ascii="仿宋" w:eastAsia="仿宋" w:hAnsi="仿宋" w:cs="仿宋"/>
          <w:b/>
          <w:bCs/>
          <w:sz w:val="28"/>
        </w:rPr>
        <w:t>图</w:t>
      </w:r>
      <w:r>
        <w:rPr>
          <w:rFonts w:ascii="仿宋" w:eastAsia="仿宋" w:hAnsi="仿宋" w:cs="仿宋"/>
          <w:b/>
          <w:bCs/>
          <w:sz w:val="28"/>
        </w:rPr>
        <w:t>2 “</w:t>
      </w:r>
      <w:r>
        <w:rPr>
          <w:rFonts w:ascii="仿宋" w:eastAsia="仿宋" w:hAnsi="仿宋" w:cs="仿宋"/>
          <w:b/>
          <w:bCs/>
          <w:sz w:val="28"/>
        </w:rPr>
        <w:t>学位论文评审</w:t>
      </w:r>
      <w:r>
        <w:rPr>
          <w:rFonts w:ascii="仿宋" w:eastAsia="仿宋" w:hAnsi="仿宋" w:cs="仿宋"/>
          <w:b/>
          <w:bCs/>
          <w:sz w:val="28"/>
        </w:rPr>
        <w:t>”-“</w:t>
      </w:r>
      <w:r>
        <w:rPr>
          <w:rFonts w:ascii="仿宋" w:eastAsia="仿宋" w:hAnsi="仿宋" w:cs="仿宋"/>
          <w:b/>
          <w:bCs/>
          <w:sz w:val="28"/>
        </w:rPr>
        <w:t>前往查看</w:t>
      </w:r>
      <w:r>
        <w:rPr>
          <w:rFonts w:ascii="仿宋" w:eastAsia="仿宋" w:hAnsi="仿宋" w:cs="仿宋"/>
          <w:b/>
          <w:bCs/>
          <w:sz w:val="28"/>
        </w:rPr>
        <w:t>”</w:t>
      </w:r>
      <w:r>
        <w:rPr>
          <w:rFonts w:ascii="仿宋" w:eastAsia="仿宋" w:hAnsi="仿宋" w:cs="仿宋" w:hint="eastAsia"/>
          <w:b/>
          <w:bCs/>
          <w:sz w:val="28"/>
        </w:rPr>
        <w:t>界面</w:t>
      </w:r>
    </w:p>
    <w:p w:rsidR="00510D57" w:rsidRDefault="00A44CF5">
      <w:pPr>
        <w:spacing w:after="0" w:line="580" w:lineRule="exact"/>
        <w:ind w:firstLineChars="200" w:firstLine="562"/>
        <w:jc w:val="both"/>
        <w:outlineLvl w:val="2"/>
        <w:rPr>
          <w:b/>
          <w:bCs/>
        </w:rPr>
      </w:pPr>
      <w:bookmarkStart w:id="6" w:name="_Toc29902"/>
      <w:r>
        <w:rPr>
          <w:rFonts w:ascii="仿宋" w:eastAsia="仿宋" w:hAnsi="仿宋" w:cs="仿宋"/>
          <w:b/>
          <w:bCs/>
          <w:sz w:val="28"/>
        </w:rPr>
        <w:t>2.</w:t>
      </w:r>
      <w:r>
        <w:rPr>
          <w:rFonts w:ascii="仿宋" w:eastAsia="仿宋" w:hAnsi="仿宋" w:cs="仿宋"/>
          <w:b/>
          <w:bCs/>
          <w:sz w:val="28"/>
        </w:rPr>
        <w:t>登录学位论文评</w:t>
      </w:r>
      <w:r>
        <w:rPr>
          <w:rFonts w:ascii="仿宋" w:eastAsia="仿宋" w:hAnsi="仿宋" w:cs="仿宋"/>
          <w:b/>
          <w:bCs/>
          <w:sz w:val="28"/>
        </w:rPr>
        <w:t>审平台</w:t>
      </w:r>
      <w:bookmarkEnd w:id="6"/>
    </w:p>
    <w:p w:rsidR="00510D57" w:rsidRDefault="00A44CF5">
      <w:pPr>
        <w:spacing w:after="0" w:line="580" w:lineRule="exact"/>
        <w:ind w:firstLineChars="200" w:firstLine="560"/>
        <w:jc w:val="both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/>
          <w:sz w:val="28"/>
        </w:rPr>
        <w:t>（</w:t>
      </w:r>
      <w:r>
        <w:rPr>
          <w:rFonts w:ascii="仿宋" w:eastAsia="仿宋" w:hAnsi="仿宋" w:cs="仿宋"/>
          <w:sz w:val="28"/>
        </w:rPr>
        <w:t>1</w:t>
      </w:r>
      <w:r>
        <w:rPr>
          <w:rFonts w:ascii="仿宋" w:eastAsia="仿宋" w:hAnsi="仿宋" w:cs="仿宋"/>
          <w:sz w:val="28"/>
        </w:rPr>
        <w:t>）</w:t>
      </w:r>
      <w:r>
        <w:rPr>
          <w:rFonts w:ascii="仿宋" w:eastAsia="仿宋" w:hAnsi="仿宋" w:cs="仿宋" w:hint="eastAsia"/>
          <w:sz w:val="28"/>
        </w:rPr>
        <w:t>在登录界面认真阅读《登录须知》后</w:t>
      </w:r>
      <w:r>
        <w:rPr>
          <w:rFonts w:ascii="仿宋" w:eastAsia="仿宋" w:hAnsi="仿宋" w:cs="仿宋"/>
          <w:sz w:val="28"/>
        </w:rPr>
        <w:t>正确</w:t>
      </w:r>
      <w:r>
        <w:rPr>
          <w:rFonts w:ascii="仿宋" w:eastAsia="仿宋" w:hAnsi="仿宋" w:cs="仿宋" w:hint="eastAsia"/>
          <w:sz w:val="28"/>
        </w:rPr>
        <w:t>输入</w:t>
      </w:r>
      <w:r>
        <w:rPr>
          <w:rFonts w:ascii="仿宋" w:eastAsia="仿宋" w:hAnsi="仿宋" w:cs="仿宋"/>
          <w:sz w:val="28"/>
        </w:rPr>
        <w:t>本人的学号</w:t>
      </w:r>
      <w:r>
        <w:rPr>
          <w:rFonts w:ascii="仿宋" w:eastAsia="仿宋" w:hAnsi="仿宋" w:cs="仿宋" w:hint="eastAsia"/>
          <w:sz w:val="28"/>
        </w:rPr>
        <w:t>/</w:t>
      </w:r>
      <w:r>
        <w:rPr>
          <w:rFonts w:ascii="仿宋" w:eastAsia="仿宋" w:hAnsi="仿宋" w:cs="仿宋" w:hint="eastAsia"/>
          <w:sz w:val="28"/>
        </w:rPr>
        <w:t>准考证号</w:t>
      </w:r>
      <w:r>
        <w:rPr>
          <w:rFonts w:ascii="仿宋" w:eastAsia="仿宋" w:hAnsi="仿宋" w:cs="仿宋"/>
          <w:sz w:val="28"/>
        </w:rPr>
        <w:t>、身份证号以及验证码（</w:t>
      </w:r>
      <w:r>
        <w:rPr>
          <w:rFonts w:ascii="仿宋" w:eastAsia="仿宋" w:hAnsi="仿宋" w:cs="仿宋" w:hint="eastAsia"/>
          <w:sz w:val="28"/>
        </w:rPr>
        <w:t>见</w:t>
      </w:r>
      <w:r>
        <w:rPr>
          <w:rFonts w:ascii="仿宋" w:eastAsia="仿宋" w:hAnsi="仿宋" w:cs="仿宋"/>
          <w:sz w:val="28"/>
        </w:rPr>
        <w:t>图</w:t>
      </w:r>
      <w:r>
        <w:rPr>
          <w:rFonts w:ascii="仿宋" w:eastAsia="仿宋" w:hAnsi="仿宋" w:cs="仿宋"/>
          <w:sz w:val="28"/>
        </w:rPr>
        <w:t>3</w:t>
      </w:r>
      <w:r>
        <w:rPr>
          <w:rFonts w:ascii="仿宋" w:eastAsia="仿宋" w:hAnsi="仿宋" w:cs="仿宋"/>
          <w:sz w:val="28"/>
        </w:rPr>
        <w:t>），点击</w:t>
      </w:r>
      <w:r>
        <w:rPr>
          <w:rFonts w:ascii="仿宋" w:eastAsia="仿宋" w:hAnsi="仿宋" w:cs="仿宋"/>
          <w:sz w:val="28"/>
        </w:rPr>
        <w:t>“</w:t>
      </w:r>
      <w:r>
        <w:rPr>
          <w:rFonts w:ascii="仿宋" w:eastAsia="仿宋" w:hAnsi="仿宋" w:cs="仿宋"/>
          <w:sz w:val="28"/>
        </w:rPr>
        <w:t>登录</w:t>
      </w:r>
      <w:r>
        <w:rPr>
          <w:rFonts w:ascii="仿宋" w:eastAsia="仿宋" w:hAnsi="仿宋" w:cs="仿宋"/>
          <w:sz w:val="28"/>
        </w:rPr>
        <w:t>”</w:t>
      </w:r>
      <w:r>
        <w:rPr>
          <w:rFonts w:ascii="仿宋" w:eastAsia="仿宋" w:hAnsi="仿宋" w:cs="仿宋"/>
          <w:sz w:val="28"/>
        </w:rPr>
        <w:t>后，即可进入学位论文评审平台。</w:t>
      </w:r>
    </w:p>
    <w:p w:rsidR="00510D57" w:rsidRDefault="00A44CF5">
      <w:pPr>
        <w:spacing w:after="0" w:line="298" w:lineRule="auto"/>
        <w:ind w:left="11" w:firstLine="562"/>
        <w:jc w:val="center"/>
      </w:pPr>
      <w:r>
        <w:rPr>
          <w:noProof/>
        </w:rPr>
        <w:drawing>
          <wp:inline distT="0" distB="0" distL="114300" distR="114300">
            <wp:extent cx="5454650" cy="2877185"/>
            <wp:effectExtent l="0" t="0" r="1270" b="317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54650" cy="287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D57" w:rsidRDefault="00A44CF5">
      <w:pPr>
        <w:spacing w:after="0" w:line="298" w:lineRule="auto"/>
        <w:ind w:left="11" w:firstLine="562"/>
        <w:jc w:val="center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/>
          <w:b/>
          <w:bCs/>
          <w:sz w:val="28"/>
        </w:rPr>
        <w:t>图</w:t>
      </w:r>
      <w:r>
        <w:rPr>
          <w:rFonts w:ascii="仿宋" w:eastAsia="仿宋" w:hAnsi="仿宋" w:cs="仿宋"/>
          <w:b/>
          <w:bCs/>
          <w:sz w:val="28"/>
        </w:rPr>
        <w:t xml:space="preserve">3 </w:t>
      </w:r>
      <w:r>
        <w:rPr>
          <w:rFonts w:ascii="仿宋" w:eastAsia="仿宋" w:hAnsi="仿宋" w:cs="仿宋"/>
          <w:b/>
          <w:bCs/>
          <w:sz w:val="28"/>
        </w:rPr>
        <w:t>学位论文评审平台登录界面</w:t>
      </w:r>
    </w:p>
    <w:p w:rsidR="00510D57" w:rsidRDefault="00A44CF5">
      <w:pPr>
        <w:spacing w:after="0" w:line="580" w:lineRule="exact"/>
        <w:ind w:firstLineChars="200" w:firstLine="562"/>
        <w:jc w:val="both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/>
          <w:b/>
          <w:bCs/>
          <w:sz w:val="28"/>
        </w:rPr>
        <w:lastRenderedPageBreak/>
        <w:t>注：</w:t>
      </w:r>
      <w:r>
        <w:rPr>
          <w:rFonts w:ascii="仿宋" w:eastAsia="仿宋" w:hAnsi="仿宋" w:cs="仿宋" w:hint="eastAsia"/>
          <w:b/>
          <w:bCs/>
          <w:sz w:val="28"/>
        </w:rPr>
        <w:t>若</w:t>
      </w:r>
      <w:r>
        <w:rPr>
          <w:rFonts w:ascii="仿宋" w:eastAsia="仿宋" w:hAnsi="仿宋" w:cs="仿宋"/>
          <w:b/>
          <w:bCs/>
          <w:sz w:val="28"/>
        </w:rPr>
        <w:t>平台提</w:t>
      </w:r>
      <w:r>
        <w:rPr>
          <w:rFonts w:ascii="仿宋" w:eastAsia="仿宋" w:hAnsi="仿宋" w:cs="仿宋" w:hint="eastAsia"/>
          <w:b/>
          <w:bCs/>
          <w:sz w:val="28"/>
        </w:rPr>
        <w:t>示</w:t>
      </w:r>
      <w:r>
        <w:rPr>
          <w:rFonts w:ascii="仿宋" w:eastAsia="仿宋" w:hAnsi="仿宋" w:cs="仿宋"/>
          <w:b/>
          <w:bCs/>
          <w:sz w:val="28"/>
        </w:rPr>
        <w:t>登录失败，请核实本人是否符合学位论文评审申请条件，并确认填写的学号、身份证号以及验证</w:t>
      </w:r>
      <w:proofErr w:type="gramStart"/>
      <w:r>
        <w:rPr>
          <w:rFonts w:ascii="仿宋" w:eastAsia="仿宋" w:hAnsi="仿宋" w:cs="仿宋"/>
          <w:b/>
          <w:bCs/>
          <w:sz w:val="28"/>
        </w:rPr>
        <w:t>码是否</w:t>
      </w:r>
      <w:proofErr w:type="gramEnd"/>
      <w:r>
        <w:rPr>
          <w:rFonts w:ascii="仿宋" w:eastAsia="仿宋" w:hAnsi="仿宋" w:cs="仿宋"/>
          <w:b/>
          <w:bCs/>
          <w:sz w:val="28"/>
        </w:rPr>
        <w:t>正确。</w:t>
      </w:r>
    </w:p>
    <w:p w:rsidR="00510D57" w:rsidRDefault="00A44CF5">
      <w:pPr>
        <w:spacing w:after="0" w:line="580" w:lineRule="exact"/>
        <w:ind w:firstLineChars="200" w:firstLine="560"/>
        <w:jc w:val="both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/>
          <w:sz w:val="28"/>
        </w:rPr>
        <w:t>（</w:t>
      </w:r>
      <w:r>
        <w:rPr>
          <w:rFonts w:ascii="仿宋" w:eastAsia="仿宋" w:hAnsi="仿宋" w:cs="仿宋"/>
          <w:sz w:val="28"/>
        </w:rPr>
        <w:t>2</w:t>
      </w:r>
      <w:r>
        <w:rPr>
          <w:rFonts w:ascii="仿宋" w:eastAsia="仿宋" w:hAnsi="仿宋" w:cs="仿宋"/>
          <w:sz w:val="28"/>
        </w:rPr>
        <w:t>）</w:t>
      </w:r>
      <w:r>
        <w:rPr>
          <w:rFonts w:ascii="仿宋" w:eastAsia="仿宋" w:hAnsi="仿宋" w:cs="仿宋"/>
          <w:sz w:val="28"/>
        </w:rPr>
        <w:t>登录后，请立即核实</w:t>
      </w:r>
      <w:r>
        <w:rPr>
          <w:rFonts w:ascii="仿宋" w:eastAsia="仿宋" w:hAnsi="仿宋" w:cs="仿宋"/>
          <w:sz w:val="28"/>
        </w:rPr>
        <w:t>“</w:t>
      </w:r>
      <w:r>
        <w:rPr>
          <w:rFonts w:ascii="仿宋" w:eastAsia="仿宋" w:hAnsi="仿宋" w:cs="仿宋"/>
          <w:sz w:val="28"/>
        </w:rPr>
        <w:t>学生信息</w:t>
      </w:r>
      <w:r>
        <w:rPr>
          <w:rFonts w:ascii="仿宋" w:eastAsia="仿宋" w:hAnsi="仿宋" w:cs="仿宋"/>
          <w:sz w:val="28"/>
        </w:rPr>
        <w:t>”</w:t>
      </w:r>
      <w:r>
        <w:rPr>
          <w:rFonts w:ascii="仿宋" w:eastAsia="仿宋" w:hAnsi="仿宋" w:cs="仿宋"/>
          <w:sz w:val="28"/>
        </w:rPr>
        <w:t>处的学号、姓名、</w:t>
      </w:r>
      <w:r>
        <w:rPr>
          <w:rFonts w:ascii="仿宋" w:eastAsia="仿宋" w:hAnsi="仿宋" w:cs="仿宋" w:hint="eastAsia"/>
          <w:sz w:val="28"/>
        </w:rPr>
        <w:t>联系电话、</w:t>
      </w:r>
      <w:r>
        <w:rPr>
          <w:rFonts w:ascii="仿宋" w:eastAsia="仿宋" w:hAnsi="仿宋" w:cs="仿宋"/>
          <w:sz w:val="28"/>
        </w:rPr>
        <w:t>论文题目等信息是否正确（</w:t>
      </w:r>
      <w:r>
        <w:rPr>
          <w:rFonts w:ascii="仿宋" w:eastAsia="仿宋" w:hAnsi="仿宋" w:cs="仿宋" w:hint="eastAsia"/>
          <w:sz w:val="28"/>
        </w:rPr>
        <w:t>见</w:t>
      </w:r>
      <w:r>
        <w:rPr>
          <w:rFonts w:ascii="仿宋" w:eastAsia="仿宋" w:hAnsi="仿宋" w:cs="仿宋"/>
          <w:sz w:val="28"/>
        </w:rPr>
        <w:t>图</w:t>
      </w:r>
      <w:r>
        <w:rPr>
          <w:rFonts w:ascii="仿宋" w:eastAsia="仿宋" w:hAnsi="仿宋" w:cs="仿宋"/>
          <w:sz w:val="28"/>
        </w:rPr>
        <w:t>4</w:t>
      </w:r>
      <w:r>
        <w:rPr>
          <w:rFonts w:ascii="仿宋" w:eastAsia="仿宋" w:hAnsi="仿宋" w:cs="仿宋"/>
          <w:sz w:val="28"/>
        </w:rPr>
        <w:t>）。</w:t>
      </w:r>
    </w:p>
    <w:p w:rsidR="00510D57" w:rsidRDefault="00A44CF5">
      <w:pPr>
        <w:spacing w:after="0" w:line="298" w:lineRule="auto"/>
        <w:ind w:left="8" w:firstLine="562"/>
        <w:jc w:val="center"/>
        <w:rPr>
          <w:rFonts w:ascii="仿宋" w:eastAsia="仿宋" w:hAnsi="仿宋" w:cs="仿宋"/>
          <w:b/>
          <w:bCs/>
          <w:sz w:val="28"/>
        </w:rPr>
      </w:pPr>
      <w:r>
        <w:rPr>
          <w:noProof/>
        </w:rPr>
        <w:drawing>
          <wp:inline distT="0" distB="0" distL="114300" distR="114300">
            <wp:extent cx="5452110" cy="2881630"/>
            <wp:effectExtent l="0" t="0" r="3810" b="1397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52110" cy="288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D57" w:rsidRDefault="00A44CF5">
      <w:pPr>
        <w:spacing w:after="0" w:line="298" w:lineRule="auto"/>
        <w:ind w:left="8" w:firstLine="562"/>
        <w:jc w:val="center"/>
        <w:rPr>
          <w:rFonts w:ascii="仿宋" w:eastAsia="仿宋" w:hAnsi="仿宋" w:cs="仿宋"/>
          <w:b/>
          <w:bCs/>
          <w:sz w:val="28"/>
        </w:rPr>
      </w:pPr>
      <w:r>
        <w:rPr>
          <w:rFonts w:ascii="仿宋" w:eastAsia="仿宋" w:hAnsi="仿宋" w:cs="仿宋" w:hint="eastAsia"/>
          <w:b/>
          <w:bCs/>
          <w:sz w:val="28"/>
        </w:rPr>
        <w:t>图</w:t>
      </w:r>
      <w:r>
        <w:rPr>
          <w:rFonts w:ascii="仿宋" w:eastAsia="仿宋" w:hAnsi="仿宋" w:cs="仿宋" w:hint="eastAsia"/>
          <w:b/>
          <w:bCs/>
          <w:sz w:val="28"/>
        </w:rPr>
        <w:t xml:space="preserve">4 </w:t>
      </w:r>
      <w:r>
        <w:rPr>
          <w:rFonts w:ascii="仿宋" w:eastAsia="仿宋" w:hAnsi="仿宋" w:cs="仿宋" w:hint="eastAsia"/>
          <w:b/>
          <w:bCs/>
          <w:sz w:val="28"/>
        </w:rPr>
        <w:t>学位论文评审平台学生界面</w:t>
      </w:r>
    </w:p>
    <w:p w:rsidR="00510D57" w:rsidRDefault="00A44CF5">
      <w:pPr>
        <w:pStyle w:val="1"/>
      </w:pPr>
      <w:bookmarkStart w:id="7" w:name="_Toc28319"/>
      <w:r>
        <w:t>二</w:t>
      </w:r>
      <w:r>
        <w:rPr>
          <w:rFonts w:hint="eastAsia"/>
        </w:rPr>
        <w:t>、</w:t>
      </w:r>
      <w:r>
        <w:t>查看</w:t>
      </w:r>
      <w:r>
        <w:rPr>
          <w:rFonts w:hint="eastAsia"/>
        </w:rPr>
        <w:t>/</w:t>
      </w:r>
      <w:r>
        <w:t>下载毕业论文定稿及查重报告</w:t>
      </w:r>
      <w:bookmarkEnd w:id="7"/>
    </w:p>
    <w:p w:rsidR="00510D57" w:rsidRDefault="00A44CF5">
      <w:pPr>
        <w:spacing w:after="0" w:line="580" w:lineRule="exact"/>
        <w:ind w:firstLineChars="200" w:firstLine="560"/>
        <w:jc w:val="both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/>
          <w:sz w:val="28"/>
        </w:rPr>
        <w:t>学生可在</w:t>
      </w:r>
      <w:r>
        <w:rPr>
          <w:rFonts w:ascii="仿宋" w:eastAsia="仿宋" w:hAnsi="仿宋" w:cs="仿宋"/>
          <w:sz w:val="28"/>
        </w:rPr>
        <w:t>“</w:t>
      </w:r>
      <w:r>
        <w:rPr>
          <w:rFonts w:ascii="仿宋" w:eastAsia="仿宋" w:hAnsi="仿宋" w:cs="仿宋"/>
          <w:sz w:val="28"/>
        </w:rPr>
        <w:t>查看</w:t>
      </w:r>
      <w:r>
        <w:rPr>
          <w:rFonts w:ascii="仿宋" w:eastAsia="仿宋" w:hAnsi="仿宋" w:cs="仿宋"/>
          <w:sz w:val="28"/>
        </w:rPr>
        <w:t>/</w:t>
      </w:r>
      <w:r>
        <w:rPr>
          <w:rFonts w:ascii="仿宋" w:eastAsia="仿宋" w:hAnsi="仿宋" w:cs="仿宋"/>
          <w:sz w:val="28"/>
        </w:rPr>
        <w:t>下载毕业论文定稿及查重报告</w:t>
      </w:r>
      <w:r>
        <w:rPr>
          <w:rFonts w:ascii="仿宋" w:eastAsia="仿宋" w:hAnsi="仿宋" w:cs="仿宋"/>
          <w:sz w:val="28"/>
        </w:rPr>
        <w:t>”</w:t>
      </w:r>
      <w:r>
        <w:rPr>
          <w:rFonts w:ascii="仿宋" w:eastAsia="仿宋" w:hAnsi="仿宋" w:cs="仿宋"/>
          <w:sz w:val="28"/>
        </w:rPr>
        <w:t>处下载</w:t>
      </w:r>
      <w:r>
        <w:rPr>
          <w:rFonts w:ascii="仿宋" w:eastAsia="仿宋" w:hAnsi="仿宋" w:cs="仿宋" w:hint="eastAsia"/>
          <w:sz w:val="28"/>
        </w:rPr>
        <w:t>毕业时的</w:t>
      </w:r>
      <w:r>
        <w:rPr>
          <w:rFonts w:ascii="仿宋" w:eastAsia="仿宋" w:hAnsi="仿宋" w:cs="仿宋"/>
          <w:sz w:val="28"/>
        </w:rPr>
        <w:t>定稿论文</w:t>
      </w:r>
      <w:r>
        <w:rPr>
          <w:rFonts w:ascii="仿宋" w:eastAsia="仿宋" w:hAnsi="仿宋" w:cs="仿宋" w:hint="eastAsia"/>
          <w:sz w:val="28"/>
        </w:rPr>
        <w:t>、</w:t>
      </w:r>
      <w:r>
        <w:rPr>
          <w:rFonts w:ascii="仿宋" w:eastAsia="仿宋" w:hAnsi="仿宋" w:cs="仿宋"/>
          <w:sz w:val="28"/>
        </w:rPr>
        <w:t>查重报告以及论文模板（</w:t>
      </w:r>
      <w:r>
        <w:rPr>
          <w:rFonts w:ascii="仿宋" w:eastAsia="仿宋" w:hAnsi="仿宋" w:cs="仿宋" w:hint="eastAsia"/>
          <w:sz w:val="28"/>
        </w:rPr>
        <w:t>见</w:t>
      </w:r>
      <w:r>
        <w:rPr>
          <w:rFonts w:ascii="仿宋" w:eastAsia="仿宋" w:hAnsi="仿宋" w:cs="仿宋"/>
          <w:sz w:val="28"/>
        </w:rPr>
        <w:t>图</w:t>
      </w:r>
      <w:r>
        <w:rPr>
          <w:rFonts w:ascii="仿宋" w:eastAsia="仿宋" w:hAnsi="仿宋" w:cs="仿宋"/>
          <w:sz w:val="28"/>
        </w:rPr>
        <w:t>5</w:t>
      </w:r>
      <w:r>
        <w:rPr>
          <w:rFonts w:ascii="仿宋" w:eastAsia="仿宋" w:hAnsi="仿宋" w:cs="仿宋"/>
          <w:sz w:val="28"/>
        </w:rPr>
        <w:t>）</w:t>
      </w:r>
    </w:p>
    <w:p w:rsidR="00510D57" w:rsidRDefault="00A44CF5">
      <w:pPr>
        <w:spacing w:after="197" w:line="281" w:lineRule="auto"/>
        <w:ind w:left="11" w:firstLine="643"/>
        <w:jc w:val="center"/>
        <w:rPr>
          <w:rFonts w:ascii="仿宋" w:eastAsia="仿宋" w:hAnsi="仿宋" w:cs="仿宋"/>
          <w:sz w:val="28"/>
        </w:rPr>
      </w:pPr>
      <w:r>
        <w:rPr>
          <w:noProof/>
        </w:rPr>
        <w:drawing>
          <wp:inline distT="0" distB="0" distL="114300" distR="114300">
            <wp:extent cx="5760720" cy="2840990"/>
            <wp:effectExtent l="0" t="0" r="0" b="8890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 w:cs="仿宋"/>
          <w:b/>
          <w:bCs/>
          <w:sz w:val="28"/>
        </w:rPr>
        <w:t>图</w:t>
      </w:r>
      <w:r>
        <w:rPr>
          <w:rFonts w:ascii="仿宋" w:eastAsia="仿宋" w:hAnsi="仿宋" w:cs="仿宋"/>
          <w:b/>
          <w:bCs/>
          <w:sz w:val="28"/>
        </w:rPr>
        <w:t>5 “</w:t>
      </w:r>
      <w:r>
        <w:rPr>
          <w:rFonts w:ascii="仿宋" w:eastAsia="仿宋" w:hAnsi="仿宋" w:cs="仿宋"/>
          <w:b/>
          <w:bCs/>
          <w:sz w:val="28"/>
        </w:rPr>
        <w:t>查看</w:t>
      </w:r>
      <w:r>
        <w:rPr>
          <w:rFonts w:ascii="仿宋" w:eastAsia="仿宋" w:hAnsi="仿宋" w:cs="仿宋"/>
          <w:b/>
          <w:bCs/>
          <w:sz w:val="28"/>
        </w:rPr>
        <w:t>/</w:t>
      </w:r>
      <w:r>
        <w:rPr>
          <w:rFonts w:ascii="仿宋" w:eastAsia="仿宋" w:hAnsi="仿宋" w:cs="仿宋"/>
          <w:b/>
          <w:bCs/>
          <w:sz w:val="28"/>
        </w:rPr>
        <w:t>下载毕业论文定稿及查重报告</w:t>
      </w:r>
      <w:r>
        <w:rPr>
          <w:rFonts w:ascii="仿宋" w:eastAsia="仿宋" w:hAnsi="仿宋" w:cs="仿宋"/>
          <w:b/>
          <w:bCs/>
          <w:sz w:val="28"/>
        </w:rPr>
        <w:t>”</w:t>
      </w:r>
      <w:r>
        <w:rPr>
          <w:rFonts w:ascii="仿宋" w:eastAsia="仿宋" w:hAnsi="仿宋" w:cs="仿宋"/>
          <w:b/>
          <w:bCs/>
          <w:sz w:val="28"/>
        </w:rPr>
        <w:t>界面</w:t>
      </w:r>
    </w:p>
    <w:p w:rsidR="00510D57" w:rsidRDefault="00A44CF5">
      <w:pPr>
        <w:spacing w:after="0" w:line="580" w:lineRule="exact"/>
        <w:ind w:firstLineChars="200" w:firstLine="560"/>
        <w:jc w:val="both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lastRenderedPageBreak/>
        <w:t>根据学位论文相关制度，从</w:t>
      </w:r>
      <w:r>
        <w:rPr>
          <w:rFonts w:ascii="仿宋" w:eastAsia="仿宋" w:hAnsi="仿宋" w:cs="仿宋" w:hint="eastAsia"/>
          <w:sz w:val="28"/>
        </w:rPr>
        <w:t>2024</w:t>
      </w:r>
      <w:r>
        <w:rPr>
          <w:rFonts w:ascii="仿宋" w:eastAsia="仿宋" w:hAnsi="仿宋" w:cs="仿宋" w:hint="eastAsia"/>
          <w:sz w:val="28"/>
        </w:rPr>
        <w:t>年下半年起，学位论文正文（不包括封面、知识产权声明、摘要、目录、参考文献、致谢、封底）字数要求</w:t>
      </w:r>
      <w:r>
        <w:rPr>
          <w:rFonts w:ascii="仿宋" w:eastAsia="仿宋" w:hAnsi="仿宋" w:cs="仿宋" w:hint="eastAsia"/>
          <w:sz w:val="28"/>
        </w:rPr>
        <w:t>10000</w:t>
      </w:r>
      <w:r>
        <w:rPr>
          <w:rFonts w:ascii="仿宋" w:eastAsia="仿宋" w:hAnsi="仿宋" w:cs="仿宋" w:hint="eastAsia"/>
          <w:sz w:val="28"/>
        </w:rPr>
        <w:t>～</w:t>
      </w:r>
      <w:r>
        <w:rPr>
          <w:rFonts w:ascii="仿宋" w:eastAsia="仿宋" w:hAnsi="仿宋" w:cs="仿宋" w:hint="eastAsia"/>
          <w:sz w:val="28"/>
        </w:rPr>
        <w:t>12000</w:t>
      </w:r>
      <w:r>
        <w:rPr>
          <w:rFonts w:ascii="仿宋" w:eastAsia="仿宋" w:hAnsi="仿宋" w:cs="仿宋" w:hint="eastAsia"/>
          <w:sz w:val="28"/>
        </w:rPr>
        <w:t>字，参考文献不少于</w:t>
      </w:r>
      <w:r>
        <w:rPr>
          <w:rFonts w:ascii="仿宋" w:eastAsia="仿宋" w:hAnsi="仿宋" w:cs="仿宋" w:hint="eastAsia"/>
          <w:sz w:val="28"/>
        </w:rPr>
        <w:t>12</w:t>
      </w:r>
      <w:r>
        <w:rPr>
          <w:rFonts w:ascii="仿宋" w:eastAsia="仿宋" w:hAnsi="仿宋" w:cs="仿宋" w:hint="eastAsia"/>
          <w:sz w:val="28"/>
        </w:rPr>
        <w:t>篇，重复率≤</w:t>
      </w:r>
      <w:r>
        <w:rPr>
          <w:rFonts w:ascii="仿宋" w:eastAsia="仿宋" w:hAnsi="仿宋" w:cs="仿宋" w:hint="eastAsia"/>
          <w:sz w:val="28"/>
        </w:rPr>
        <w:t>20%</w:t>
      </w:r>
      <w:r>
        <w:rPr>
          <w:rFonts w:ascii="仿宋" w:eastAsia="仿宋" w:hAnsi="仿宋" w:cs="仿宋" w:hint="eastAsia"/>
          <w:sz w:val="28"/>
        </w:rPr>
        <w:t>，格式检测差错率≤</w:t>
      </w:r>
      <w:r>
        <w:rPr>
          <w:rFonts w:ascii="仿宋" w:eastAsia="仿宋" w:hAnsi="仿宋" w:cs="仿宋" w:hint="eastAsia"/>
          <w:sz w:val="28"/>
        </w:rPr>
        <w:t>5</w:t>
      </w:r>
      <w:r>
        <w:rPr>
          <w:rFonts w:ascii="仿宋" w:eastAsia="仿宋" w:hAnsi="仿宋" w:cs="仿宋" w:hint="eastAsia"/>
          <w:sz w:val="28"/>
        </w:rPr>
        <w:t>‱，即每</w:t>
      </w:r>
      <w:r>
        <w:rPr>
          <w:rFonts w:ascii="仿宋" w:eastAsia="仿宋" w:hAnsi="仿宋" w:cs="仿宋" w:hint="eastAsia"/>
          <w:sz w:val="28"/>
        </w:rPr>
        <w:t>1</w:t>
      </w:r>
      <w:r>
        <w:rPr>
          <w:rFonts w:ascii="仿宋" w:eastAsia="仿宋" w:hAnsi="仿宋" w:cs="仿宋" w:hint="eastAsia"/>
          <w:sz w:val="28"/>
        </w:rPr>
        <w:t>万字格式错误不超过</w:t>
      </w:r>
      <w:r>
        <w:rPr>
          <w:rFonts w:ascii="仿宋" w:eastAsia="仿宋" w:hAnsi="仿宋" w:cs="仿宋" w:hint="eastAsia"/>
          <w:sz w:val="28"/>
        </w:rPr>
        <w:t>5</w:t>
      </w:r>
      <w:r>
        <w:rPr>
          <w:rFonts w:ascii="仿宋" w:eastAsia="仿宋" w:hAnsi="仿宋" w:cs="仿宋" w:hint="eastAsia"/>
          <w:sz w:val="28"/>
        </w:rPr>
        <w:t>个。</w:t>
      </w:r>
      <w:r>
        <w:rPr>
          <w:rFonts w:ascii="仿宋" w:eastAsia="仿宋" w:hAnsi="仿宋" w:cs="仿宋" w:hint="eastAsia"/>
          <w:b/>
          <w:bCs/>
          <w:sz w:val="28"/>
        </w:rPr>
        <w:t>评审机会只有一次，</w:t>
      </w:r>
      <w:r>
        <w:rPr>
          <w:rFonts w:ascii="仿宋" w:eastAsia="仿宋" w:hAnsi="仿宋" w:cs="仿宋"/>
          <w:b/>
          <w:bCs/>
          <w:sz w:val="28"/>
        </w:rPr>
        <w:t>请务必</w:t>
      </w:r>
      <w:r>
        <w:rPr>
          <w:rFonts w:ascii="仿宋" w:eastAsia="仿宋" w:hAnsi="仿宋" w:cs="仿宋" w:hint="eastAsia"/>
          <w:b/>
          <w:bCs/>
          <w:sz w:val="28"/>
        </w:rPr>
        <w:t>确保最终上传的学位</w:t>
      </w:r>
      <w:r>
        <w:rPr>
          <w:rFonts w:ascii="仿宋" w:eastAsia="仿宋" w:hAnsi="仿宋" w:cs="仿宋"/>
          <w:b/>
          <w:bCs/>
          <w:sz w:val="28"/>
        </w:rPr>
        <w:t>论文</w:t>
      </w:r>
      <w:r>
        <w:rPr>
          <w:rFonts w:ascii="仿宋" w:eastAsia="仿宋" w:hAnsi="仿宋" w:cs="仿宋" w:hint="eastAsia"/>
          <w:b/>
          <w:bCs/>
          <w:sz w:val="28"/>
        </w:rPr>
        <w:t>、查重报告以及格式检测符合</w:t>
      </w:r>
      <w:r>
        <w:rPr>
          <w:rFonts w:ascii="仿宋" w:eastAsia="仿宋" w:hAnsi="仿宋" w:cs="仿宋"/>
          <w:b/>
          <w:bCs/>
          <w:sz w:val="28"/>
        </w:rPr>
        <w:t>评审</w:t>
      </w:r>
      <w:r>
        <w:rPr>
          <w:rFonts w:ascii="仿宋" w:eastAsia="仿宋" w:hAnsi="仿宋" w:cs="仿宋" w:hint="eastAsia"/>
          <w:b/>
          <w:bCs/>
          <w:sz w:val="28"/>
        </w:rPr>
        <w:t>要求。</w:t>
      </w:r>
    </w:p>
    <w:p w:rsidR="00510D57" w:rsidRDefault="00A44CF5">
      <w:pPr>
        <w:pStyle w:val="1"/>
      </w:pPr>
      <w:bookmarkStart w:id="8" w:name="_Toc23730"/>
      <w:r>
        <w:t>三</w:t>
      </w:r>
      <w:r>
        <w:rPr>
          <w:rFonts w:hint="eastAsia"/>
        </w:rPr>
        <w:t>、</w:t>
      </w:r>
      <w:r>
        <w:t>上传学位论文评审材料</w:t>
      </w:r>
      <w:bookmarkEnd w:id="8"/>
    </w:p>
    <w:p w:rsidR="00510D57" w:rsidRDefault="00A44CF5">
      <w:pPr>
        <w:pStyle w:val="2"/>
      </w:pPr>
      <w:bookmarkStart w:id="9" w:name="_Toc10134"/>
      <w:r>
        <w:rPr>
          <w:rFonts w:hint="eastAsia"/>
        </w:rPr>
        <w:t>（一）进行论文格式检测</w:t>
      </w:r>
      <w:r>
        <w:rPr>
          <w:rFonts w:hint="eastAsia"/>
        </w:rPr>
        <w:t>及</w:t>
      </w:r>
      <w:r>
        <w:rPr>
          <w:rFonts w:hint="eastAsia"/>
        </w:rPr>
        <w:t>查看学位论文</w:t>
      </w:r>
      <w:bookmarkEnd w:id="9"/>
    </w:p>
    <w:p w:rsidR="00510D57" w:rsidRDefault="00A44CF5">
      <w:pPr>
        <w:spacing w:after="0" w:line="580" w:lineRule="exact"/>
        <w:ind w:firstLineChars="200" w:firstLine="562"/>
        <w:jc w:val="both"/>
        <w:outlineLvl w:val="2"/>
        <w:rPr>
          <w:rFonts w:ascii="仿宋" w:eastAsia="仿宋" w:hAnsi="仿宋" w:cs="仿宋"/>
          <w:b/>
          <w:bCs/>
          <w:sz w:val="28"/>
        </w:rPr>
      </w:pPr>
      <w:bookmarkStart w:id="10" w:name="_Toc20611"/>
      <w:r>
        <w:rPr>
          <w:rFonts w:ascii="仿宋" w:eastAsia="仿宋" w:hAnsi="仿宋" w:cs="仿宋" w:hint="eastAsia"/>
          <w:b/>
          <w:bCs/>
          <w:sz w:val="28"/>
        </w:rPr>
        <w:t>1.</w:t>
      </w:r>
      <w:r>
        <w:rPr>
          <w:rFonts w:ascii="仿宋" w:eastAsia="仿宋" w:hAnsi="仿宋" w:cs="仿宋" w:hint="eastAsia"/>
          <w:b/>
          <w:bCs/>
          <w:sz w:val="28"/>
        </w:rPr>
        <w:t>进行论文格式检测</w:t>
      </w:r>
      <w:bookmarkEnd w:id="10"/>
    </w:p>
    <w:p w:rsidR="00510D57" w:rsidRDefault="00A44CF5">
      <w:pPr>
        <w:spacing w:after="0" w:line="580" w:lineRule="exact"/>
        <w:ind w:firstLineChars="200" w:firstLine="560"/>
        <w:jc w:val="both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/>
          <w:sz w:val="28"/>
        </w:rPr>
        <w:t>论文评审材料确认无误后</w:t>
      </w:r>
      <w:r>
        <w:rPr>
          <w:rFonts w:ascii="仿宋" w:eastAsia="仿宋" w:hAnsi="仿宋" w:cs="仿宋" w:hint="eastAsia"/>
          <w:sz w:val="28"/>
        </w:rPr>
        <w:t>学生须在“</w:t>
      </w:r>
      <w:r>
        <w:rPr>
          <w:rFonts w:ascii="仿宋" w:eastAsia="仿宋" w:hAnsi="仿宋" w:cs="仿宋"/>
          <w:sz w:val="28"/>
        </w:rPr>
        <w:t>论文格式检测</w:t>
      </w:r>
      <w:r>
        <w:rPr>
          <w:rFonts w:ascii="仿宋" w:eastAsia="仿宋" w:hAnsi="仿宋" w:cs="仿宋" w:hint="eastAsia"/>
          <w:sz w:val="28"/>
        </w:rPr>
        <w:t>”—“</w:t>
      </w:r>
      <w:r>
        <w:rPr>
          <w:rFonts w:ascii="仿宋" w:eastAsia="仿宋" w:hAnsi="仿宋" w:cs="仿宋"/>
          <w:sz w:val="28"/>
        </w:rPr>
        <w:t>前往论文格式检测平台</w:t>
      </w:r>
      <w:r>
        <w:rPr>
          <w:rFonts w:ascii="仿宋" w:eastAsia="仿宋" w:hAnsi="仿宋" w:cs="仿宋" w:hint="eastAsia"/>
          <w:sz w:val="28"/>
        </w:rPr>
        <w:t>”—</w:t>
      </w:r>
      <w:r>
        <w:rPr>
          <w:rFonts w:ascii="仿宋" w:eastAsia="仿宋" w:hAnsi="仿宋" w:cs="仿宋" w:hint="eastAsia"/>
          <w:b/>
          <w:bCs/>
          <w:sz w:val="28"/>
        </w:rPr>
        <w:t>选择“西南财经大学继续教育学院学位论文模板（学位论文评审专用）”</w:t>
      </w:r>
      <w:r>
        <w:rPr>
          <w:rFonts w:ascii="仿宋" w:eastAsia="仿宋" w:hAnsi="仿宋" w:cs="仿宋"/>
          <w:sz w:val="28"/>
        </w:rPr>
        <w:t>（</w:t>
      </w:r>
      <w:r>
        <w:rPr>
          <w:rFonts w:ascii="仿宋" w:eastAsia="仿宋" w:hAnsi="仿宋" w:cs="仿宋" w:hint="eastAsia"/>
          <w:sz w:val="28"/>
        </w:rPr>
        <w:t>见</w:t>
      </w:r>
      <w:r>
        <w:rPr>
          <w:rFonts w:ascii="仿宋" w:eastAsia="仿宋" w:hAnsi="仿宋" w:cs="仿宋"/>
          <w:sz w:val="28"/>
        </w:rPr>
        <w:t>图</w:t>
      </w:r>
      <w:r>
        <w:rPr>
          <w:rFonts w:ascii="仿宋" w:eastAsia="仿宋" w:hAnsi="仿宋" w:cs="仿宋" w:hint="eastAsia"/>
          <w:sz w:val="28"/>
        </w:rPr>
        <w:t>6</w:t>
      </w:r>
      <w:r>
        <w:rPr>
          <w:rFonts w:ascii="仿宋" w:eastAsia="仿宋" w:hAnsi="仿宋" w:cs="仿宋"/>
          <w:sz w:val="28"/>
        </w:rPr>
        <w:t>）</w:t>
      </w:r>
      <w:r>
        <w:rPr>
          <w:rFonts w:ascii="仿宋" w:eastAsia="仿宋" w:hAnsi="仿宋" w:cs="仿宋" w:hint="eastAsia"/>
          <w:sz w:val="28"/>
        </w:rPr>
        <w:t>—</w:t>
      </w:r>
      <w:r>
        <w:rPr>
          <w:rFonts w:ascii="仿宋" w:eastAsia="仿宋" w:hAnsi="仿宋" w:cs="仿宋"/>
          <w:sz w:val="28"/>
        </w:rPr>
        <w:t>提交</w:t>
      </w:r>
      <w:r>
        <w:rPr>
          <w:rFonts w:ascii="仿宋" w:eastAsia="仿宋" w:hAnsi="仿宋" w:cs="仿宋" w:hint="eastAsia"/>
          <w:sz w:val="28"/>
        </w:rPr>
        <w:t>学位</w:t>
      </w:r>
      <w:r>
        <w:rPr>
          <w:rFonts w:ascii="仿宋" w:eastAsia="仿宋" w:hAnsi="仿宋" w:cs="仿宋"/>
          <w:sz w:val="28"/>
        </w:rPr>
        <w:t>论文文档进行格式检测</w:t>
      </w:r>
      <w:r>
        <w:rPr>
          <w:rFonts w:ascii="仿宋" w:eastAsia="仿宋" w:hAnsi="仿宋" w:cs="仿宋" w:hint="eastAsia"/>
          <w:sz w:val="28"/>
        </w:rPr>
        <w:t>，未通过检测须对</w:t>
      </w:r>
      <w:r>
        <w:rPr>
          <w:rFonts w:ascii="仿宋" w:eastAsia="仿宋" w:hAnsi="仿宋" w:cs="仿宋"/>
          <w:sz w:val="28"/>
        </w:rPr>
        <w:t>照格式检测报告修改直至合格，合格后再次点击</w:t>
      </w:r>
      <w:r>
        <w:rPr>
          <w:rFonts w:ascii="仿宋" w:eastAsia="仿宋" w:hAnsi="仿宋" w:cs="仿宋"/>
          <w:sz w:val="28"/>
        </w:rPr>
        <w:t>“</w:t>
      </w:r>
      <w:r>
        <w:rPr>
          <w:rFonts w:ascii="仿宋" w:eastAsia="仿宋" w:hAnsi="仿宋" w:cs="仿宋"/>
          <w:sz w:val="28"/>
        </w:rPr>
        <w:t>前往论文格式检测平台</w:t>
      </w:r>
      <w:r>
        <w:rPr>
          <w:rFonts w:ascii="仿宋" w:eastAsia="仿宋" w:hAnsi="仿宋" w:cs="仿宋"/>
          <w:sz w:val="28"/>
        </w:rPr>
        <w:t>”</w:t>
      </w:r>
      <w:r>
        <w:rPr>
          <w:rFonts w:ascii="仿宋" w:eastAsia="仿宋" w:hAnsi="仿宋" w:cs="仿宋"/>
          <w:sz w:val="28"/>
        </w:rPr>
        <w:t>提交论文文档进行格式检测，</w:t>
      </w:r>
      <w:r>
        <w:rPr>
          <w:rFonts w:ascii="仿宋" w:eastAsia="仿宋" w:hAnsi="仿宋" w:cs="仿宋"/>
          <w:b/>
          <w:bCs/>
          <w:sz w:val="28"/>
        </w:rPr>
        <w:t>手动点击</w:t>
      </w:r>
      <w:r>
        <w:rPr>
          <w:rFonts w:ascii="仿宋" w:eastAsia="仿宋" w:hAnsi="仿宋" w:cs="仿宋"/>
          <w:b/>
          <w:bCs/>
          <w:sz w:val="28"/>
        </w:rPr>
        <w:t>“</w:t>
      </w:r>
      <w:r>
        <w:rPr>
          <w:rFonts w:ascii="仿宋" w:eastAsia="仿宋" w:hAnsi="仿宋" w:cs="仿宋"/>
          <w:b/>
          <w:bCs/>
          <w:sz w:val="28"/>
        </w:rPr>
        <w:t>获取结果</w:t>
      </w:r>
      <w:r>
        <w:rPr>
          <w:rFonts w:ascii="仿宋" w:eastAsia="仿宋" w:hAnsi="仿宋" w:cs="仿宋"/>
          <w:b/>
          <w:bCs/>
          <w:sz w:val="28"/>
        </w:rPr>
        <w:t>”</w:t>
      </w:r>
      <w:r>
        <w:rPr>
          <w:rFonts w:ascii="仿宋" w:eastAsia="仿宋" w:hAnsi="仿宋" w:cs="仿宋"/>
          <w:b/>
          <w:bCs/>
          <w:sz w:val="28"/>
        </w:rPr>
        <w:t>按钮</w:t>
      </w:r>
      <w:r>
        <w:rPr>
          <w:rFonts w:ascii="仿宋" w:eastAsia="仿宋" w:hAnsi="仿宋" w:cs="仿宋" w:hint="eastAsia"/>
          <w:b/>
          <w:bCs/>
          <w:sz w:val="28"/>
        </w:rPr>
        <w:t>查看</w:t>
      </w:r>
      <w:r>
        <w:rPr>
          <w:rFonts w:ascii="仿宋" w:eastAsia="仿宋" w:hAnsi="仿宋" w:cs="仿宋"/>
          <w:b/>
          <w:bCs/>
          <w:sz w:val="28"/>
        </w:rPr>
        <w:t>论文格式检测结果</w:t>
      </w:r>
      <w:r>
        <w:rPr>
          <w:rFonts w:ascii="仿宋" w:eastAsia="仿宋" w:hAnsi="仿宋" w:cs="仿宋" w:hint="eastAsia"/>
          <w:sz w:val="28"/>
        </w:rPr>
        <w:t>，若未点击“获取结果”按钮则学校无法获取检测结果。</w:t>
      </w:r>
    </w:p>
    <w:p w:rsidR="00510D57" w:rsidRDefault="00A44CF5">
      <w:pPr>
        <w:spacing w:after="0" w:line="580" w:lineRule="exact"/>
        <w:ind w:firstLineChars="200" w:firstLine="560"/>
        <w:rPr>
          <w:rFonts w:ascii="仿宋" w:eastAsia="仿宋" w:hAnsi="仿宋" w:cs="仿宋"/>
          <w:b/>
          <w:bCs/>
          <w:sz w:val="28"/>
        </w:rPr>
      </w:pPr>
      <w:bookmarkStart w:id="11" w:name="_Toc11021"/>
      <w:r>
        <w:rPr>
          <w:rFonts w:ascii="仿宋" w:eastAsia="仿宋" w:hAnsi="仿宋" w:cs="仿宋" w:hint="eastAsia"/>
          <w:sz w:val="28"/>
        </w:rPr>
        <w:t>学生可多次检测同一篇论文。首次检测时报告会详细标明错误内容及位置，学生</w:t>
      </w:r>
      <w:r>
        <w:rPr>
          <w:rFonts w:ascii="仿宋" w:eastAsia="仿宋" w:hAnsi="仿宋" w:cs="仿宋" w:hint="eastAsia"/>
          <w:sz w:val="28"/>
        </w:rPr>
        <w:t>可依据报告逐一进行修改；后续检测时可查看论文格式错误总数及是否合格，学生可自愿选择是否付费进一步查看详细报告，也可直接参照《西南财经大学继续教育学院本科毕业（学位）论文（设计）撰写内容与格式规范》和《西南财经大学继续教育学院本科毕业（学位）论文（设计）示例模板》自行修改直至检测合格。</w:t>
      </w:r>
      <w:bookmarkEnd w:id="11"/>
    </w:p>
    <w:p w:rsidR="00510D57" w:rsidRDefault="00A44CF5">
      <w:pPr>
        <w:spacing w:after="197" w:line="281" w:lineRule="auto"/>
        <w:ind w:left="8" w:firstLine="560"/>
        <w:jc w:val="center"/>
        <w:rPr>
          <w:rFonts w:ascii="仿宋" w:eastAsia="仿宋" w:hAnsi="仿宋" w:cs="仿宋"/>
          <w:b/>
          <w:bCs/>
          <w:sz w:val="28"/>
        </w:rPr>
      </w:pPr>
      <w:r>
        <w:rPr>
          <w:rFonts w:ascii="仿宋" w:eastAsia="仿宋" w:hAnsi="仿宋" w:cs="仿宋" w:hint="eastAsia"/>
          <w:b/>
          <w:bCs/>
          <w:noProof/>
          <w:sz w:val="28"/>
        </w:rPr>
        <w:lastRenderedPageBreak/>
        <w:drawing>
          <wp:inline distT="0" distB="0" distL="114300" distR="114300">
            <wp:extent cx="4947920" cy="3159125"/>
            <wp:effectExtent l="0" t="0" r="5080" b="3175"/>
            <wp:docPr id="6" name="图片 6" descr="1721378265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2137826574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59693" cy="316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D57" w:rsidRDefault="00A44CF5">
      <w:pPr>
        <w:spacing w:after="197" w:line="281" w:lineRule="auto"/>
        <w:ind w:left="8" w:firstLine="562"/>
        <w:jc w:val="center"/>
        <w:rPr>
          <w:rFonts w:ascii="仿宋" w:eastAsia="仿宋" w:hAnsi="仿宋" w:cs="仿宋"/>
          <w:b/>
          <w:bCs/>
          <w:sz w:val="28"/>
        </w:rPr>
      </w:pPr>
      <w:r>
        <w:rPr>
          <w:rFonts w:ascii="仿宋" w:eastAsia="仿宋" w:hAnsi="仿宋" w:cs="仿宋" w:hint="eastAsia"/>
          <w:b/>
          <w:bCs/>
          <w:sz w:val="28"/>
        </w:rPr>
        <w:t>图</w:t>
      </w:r>
      <w:r>
        <w:rPr>
          <w:rFonts w:ascii="仿宋" w:eastAsia="仿宋" w:hAnsi="仿宋" w:cs="仿宋" w:hint="eastAsia"/>
          <w:b/>
          <w:bCs/>
          <w:sz w:val="28"/>
        </w:rPr>
        <w:t xml:space="preserve">6 </w:t>
      </w:r>
      <w:r>
        <w:rPr>
          <w:rFonts w:ascii="仿宋" w:eastAsia="仿宋" w:hAnsi="仿宋" w:cs="仿宋" w:hint="eastAsia"/>
          <w:b/>
          <w:bCs/>
          <w:sz w:val="28"/>
        </w:rPr>
        <w:t>学位论文模板</w:t>
      </w:r>
    </w:p>
    <w:p w:rsidR="00510D57" w:rsidRDefault="00A44CF5">
      <w:pPr>
        <w:spacing w:after="0" w:line="580" w:lineRule="exact"/>
        <w:ind w:firstLineChars="200" w:firstLine="562"/>
        <w:jc w:val="both"/>
        <w:outlineLvl w:val="2"/>
        <w:rPr>
          <w:rFonts w:ascii="仿宋" w:eastAsia="仿宋" w:hAnsi="仿宋" w:cs="仿宋"/>
          <w:b/>
          <w:bCs/>
          <w:sz w:val="28"/>
        </w:rPr>
      </w:pPr>
      <w:bookmarkStart w:id="12" w:name="_Toc7717"/>
      <w:r>
        <w:rPr>
          <w:rFonts w:ascii="仿宋" w:eastAsia="仿宋" w:hAnsi="仿宋" w:cs="仿宋" w:hint="eastAsia"/>
          <w:b/>
          <w:bCs/>
          <w:sz w:val="28"/>
        </w:rPr>
        <w:t>2.</w:t>
      </w:r>
      <w:r>
        <w:rPr>
          <w:rFonts w:ascii="仿宋" w:eastAsia="仿宋" w:hAnsi="仿宋" w:cs="仿宋" w:hint="eastAsia"/>
          <w:b/>
          <w:bCs/>
          <w:sz w:val="28"/>
        </w:rPr>
        <w:t>查看学位论文</w:t>
      </w:r>
      <w:bookmarkEnd w:id="12"/>
    </w:p>
    <w:p w:rsidR="00510D57" w:rsidRDefault="00A44CF5">
      <w:pPr>
        <w:spacing w:after="0" w:line="580" w:lineRule="exact"/>
        <w:ind w:firstLineChars="200" w:firstLine="560"/>
        <w:jc w:val="both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论文格式检测结果若显示【合格】，</w:t>
      </w:r>
      <w:r>
        <w:rPr>
          <w:rFonts w:ascii="仿宋" w:eastAsia="仿宋" w:hAnsi="仿宋" w:cs="仿宋"/>
          <w:sz w:val="28"/>
        </w:rPr>
        <w:t>手动点击</w:t>
      </w:r>
      <w:r>
        <w:rPr>
          <w:rFonts w:ascii="仿宋" w:eastAsia="仿宋" w:hAnsi="仿宋" w:cs="仿宋"/>
          <w:sz w:val="28"/>
        </w:rPr>
        <w:t>“</w:t>
      </w:r>
      <w:r>
        <w:rPr>
          <w:rFonts w:ascii="仿宋" w:eastAsia="仿宋" w:hAnsi="仿宋" w:cs="仿宋"/>
          <w:sz w:val="28"/>
        </w:rPr>
        <w:t>获取结果</w:t>
      </w:r>
      <w:r>
        <w:rPr>
          <w:rFonts w:ascii="仿宋" w:eastAsia="仿宋" w:hAnsi="仿宋" w:cs="仿宋"/>
          <w:sz w:val="28"/>
        </w:rPr>
        <w:t>”</w:t>
      </w:r>
      <w:r>
        <w:rPr>
          <w:rFonts w:ascii="仿宋" w:eastAsia="仿宋" w:hAnsi="仿宋" w:cs="仿宋" w:hint="eastAsia"/>
          <w:sz w:val="28"/>
        </w:rPr>
        <w:t>后学位论文将自动对接到学位论文【查看】处，请务必点击【</w:t>
      </w:r>
      <w:r>
        <w:rPr>
          <w:rFonts w:ascii="仿宋" w:eastAsia="仿宋" w:hAnsi="仿宋" w:cs="仿宋"/>
          <w:sz w:val="28"/>
        </w:rPr>
        <w:t>查看</w:t>
      </w:r>
      <w:r>
        <w:rPr>
          <w:rFonts w:ascii="仿宋" w:eastAsia="仿宋" w:hAnsi="仿宋" w:cs="仿宋" w:hint="eastAsia"/>
          <w:sz w:val="28"/>
        </w:rPr>
        <w:t>】</w:t>
      </w:r>
      <w:r>
        <w:rPr>
          <w:rFonts w:ascii="仿宋" w:eastAsia="仿宋" w:hAnsi="仿宋" w:cs="仿宋"/>
          <w:sz w:val="28"/>
        </w:rPr>
        <w:t>按钮确认</w:t>
      </w:r>
      <w:r>
        <w:rPr>
          <w:rFonts w:ascii="仿宋" w:eastAsia="仿宋" w:hAnsi="仿宋" w:cs="仿宋" w:hint="eastAsia"/>
          <w:sz w:val="28"/>
        </w:rPr>
        <w:t>上传的学位论文</w:t>
      </w:r>
      <w:r>
        <w:rPr>
          <w:rFonts w:ascii="仿宋" w:eastAsia="仿宋" w:hAnsi="仿宋" w:cs="仿宋"/>
          <w:sz w:val="28"/>
        </w:rPr>
        <w:t>是否正确（</w:t>
      </w:r>
      <w:r>
        <w:rPr>
          <w:rFonts w:ascii="仿宋" w:eastAsia="仿宋" w:hAnsi="仿宋" w:cs="仿宋" w:hint="eastAsia"/>
          <w:sz w:val="28"/>
        </w:rPr>
        <w:t>见</w:t>
      </w:r>
      <w:r>
        <w:rPr>
          <w:rFonts w:ascii="仿宋" w:eastAsia="仿宋" w:hAnsi="仿宋" w:cs="仿宋"/>
          <w:sz w:val="28"/>
        </w:rPr>
        <w:t>图</w:t>
      </w:r>
      <w:r>
        <w:rPr>
          <w:rFonts w:ascii="仿宋" w:eastAsia="仿宋" w:hAnsi="仿宋" w:cs="仿宋" w:hint="eastAsia"/>
          <w:sz w:val="28"/>
        </w:rPr>
        <w:t>7</w:t>
      </w:r>
      <w:r>
        <w:rPr>
          <w:rFonts w:ascii="仿宋" w:eastAsia="仿宋" w:hAnsi="仿宋" w:cs="仿宋"/>
          <w:sz w:val="28"/>
        </w:rPr>
        <w:t>）</w:t>
      </w:r>
      <w:r>
        <w:rPr>
          <w:rFonts w:ascii="仿宋" w:eastAsia="仿宋" w:hAnsi="仿宋" w:cs="仿宋" w:hint="eastAsia"/>
          <w:sz w:val="28"/>
        </w:rPr>
        <w:t>。</w:t>
      </w:r>
    </w:p>
    <w:p w:rsidR="00510D57" w:rsidRDefault="00A44CF5">
      <w:pPr>
        <w:ind w:left="7" w:firstLine="482"/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drawing>
          <wp:inline distT="0" distB="0" distL="114300" distR="114300">
            <wp:extent cx="5241925" cy="2972435"/>
            <wp:effectExtent l="0" t="0" r="0" b="0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44969" cy="2974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510D57" w:rsidRDefault="00A44CF5">
      <w:pPr>
        <w:spacing w:line="360" w:lineRule="auto"/>
        <w:ind w:firstLineChars="200" w:firstLine="562"/>
        <w:jc w:val="center"/>
        <w:rPr>
          <w:rFonts w:ascii="仿宋" w:eastAsia="仿宋" w:hAnsi="仿宋" w:cs="仿宋"/>
          <w:b/>
          <w:bCs/>
          <w:sz w:val="28"/>
        </w:rPr>
      </w:pPr>
      <w:r>
        <w:rPr>
          <w:rFonts w:ascii="仿宋" w:eastAsia="仿宋" w:hAnsi="仿宋" w:cs="仿宋" w:hint="eastAsia"/>
          <w:b/>
          <w:bCs/>
          <w:sz w:val="28"/>
        </w:rPr>
        <w:t>图</w:t>
      </w:r>
      <w:r>
        <w:rPr>
          <w:rFonts w:ascii="仿宋" w:eastAsia="仿宋" w:hAnsi="仿宋" w:cs="仿宋" w:hint="eastAsia"/>
          <w:b/>
          <w:bCs/>
          <w:sz w:val="28"/>
        </w:rPr>
        <w:t xml:space="preserve">7 </w:t>
      </w:r>
      <w:r>
        <w:rPr>
          <w:rFonts w:ascii="仿宋" w:eastAsia="仿宋" w:hAnsi="仿宋" w:cs="仿宋" w:hint="eastAsia"/>
          <w:b/>
          <w:bCs/>
          <w:sz w:val="28"/>
        </w:rPr>
        <w:t>学位论文【查看】界面</w:t>
      </w:r>
    </w:p>
    <w:p w:rsidR="00510D57" w:rsidRDefault="00A44CF5">
      <w:pPr>
        <w:spacing w:after="0" w:line="580" w:lineRule="exact"/>
        <w:ind w:firstLineChars="200" w:firstLine="562"/>
        <w:jc w:val="both"/>
        <w:outlineLvl w:val="1"/>
        <w:rPr>
          <w:rFonts w:ascii="楷体" w:eastAsia="楷体" w:hAnsi="楷体" w:cs="楷体"/>
          <w:b/>
          <w:bCs/>
          <w:color w:val="000000"/>
          <w:sz w:val="28"/>
        </w:rPr>
      </w:pPr>
      <w:bookmarkStart w:id="13" w:name="_Toc27761"/>
      <w:r>
        <w:rPr>
          <w:rFonts w:ascii="楷体" w:eastAsia="楷体" w:hAnsi="楷体" w:cs="楷体" w:hint="eastAsia"/>
          <w:b/>
          <w:bCs/>
          <w:color w:val="000000"/>
          <w:sz w:val="28"/>
        </w:rPr>
        <w:t>（</w:t>
      </w:r>
      <w:r>
        <w:rPr>
          <w:rFonts w:ascii="楷体" w:eastAsia="楷体" w:hAnsi="楷体" w:cs="楷体" w:hint="eastAsia"/>
          <w:b/>
          <w:bCs/>
          <w:color w:val="000000"/>
          <w:sz w:val="28"/>
        </w:rPr>
        <w:t>二</w:t>
      </w:r>
      <w:r>
        <w:rPr>
          <w:rFonts w:ascii="楷体" w:eastAsia="楷体" w:hAnsi="楷体" w:cs="楷体" w:hint="eastAsia"/>
          <w:b/>
          <w:bCs/>
          <w:color w:val="000000"/>
          <w:sz w:val="28"/>
        </w:rPr>
        <w:t>）上传学位论文查重报告</w:t>
      </w:r>
      <w:bookmarkEnd w:id="13"/>
    </w:p>
    <w:p w:rsidR="00510D57" w:rsidRDefault="00A44CF5">
      <w:pPr>
        <w:spacing w:after="0" w:line="580" w:lineRule="exact"/>
        <w:ind w:firstLineChars="200" w:firstLine="560"/>
        <w:jc w:val="both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lastRenderedPageBreak/>
        <w:t>查重报告必须与申请评审的学位论文严格匹配，确认无误后点击</w:t>
      </w:r>
      <w:r>
        <w:rPr>
          <w:rFonts w:ascii="仿宋" w:eastAsia="仿宋" w:hAnsi="仿宋" w:cs="仿宋"/>
          <w:sz w:val="28"/>
        </w:rPr>
        <w:t>“</w:t>
      </w:r>
      <w:r>
        <w:rPr>
          <w:rFonts w:ascii="仿宋" w:eastAsia="仿宋" w:hAnsi="仿宋" w:cs="仿宋"/>
          <w:sz w:val="28"/>
        </w:rPr>
        <w:t>学位论文查重报告</w:t>
      </w:r>
      <w:r>
        <w:rPr>
          <w:rFonts w:ascii="仿宋" w:eastAsia="仿宋" w:hAnsi="仿宋" w:cs="仿宋"/>
          <w:sz w:val="28"/>
        </w:rPr>
        <w:t>”</w:t>
      </w:r>
      <w:r>
        <w:rPr>
          <w:rFonts w:ascii="仿宋" w:eastAsia="仿宋" w:hAnsi="仿宋" w:cs="仿宋" w:hint="eastAsia"/>
          <w:sz w:val="28"/>
        </w:rPr>
        <w:t>-</w:t>
      </w:r>
      <w:r>
        <w:rPr>
          <w:rFonts w:ascii="仿宋" w:eastAsia="仿宋" w:hAnsi="仿宋" w:cs="仿宋" w:hint="eastAsia"/>
          <w:sz w:val="28"/>
        </w:rPr>
        <w:t>【</w:t>
      </w:r>
      <w:r>
        <w:rPr>
          <w:rFonts w:ascii="仿宋" w:eastAsia="仿宋" w:hAnsi="仿宋" w:cs="仿宋"/>
          <w:sz w:val="28"/>
        </w:rPr>
        <w:t>上传</w:t>
      </w:r>
      <w:r>
        <w:rPr>
          <w:rFonts w:ascii="仿宋" w:eastAsia="仿宋" w:hAnsi="仿宋" w:cs="仿宋" w:hint="eastAsia"/>
          <w:sz w:val="28"/>
        </w:rPr>
        <w:t>】按钮上</w:t>
      </w:r>
      <w:proofErr w:type="gramStart"/>
      <w:r>
        <w:rPr>
          <w:rFonts w:ascii="仿宋" w:eastAsia="仿宋" w:hAnsi="仿宋" w:cs="仿宋" w:hint="eastAsia"/>
          <w:sz w:val="28"/>
        </w:rPr>
        <w:t>传最新</w:t>
      </w:r>
      <w:proofErr w:type="gramEnd"/>
      <w:r>
        <w:rPr>
          <w:rFonts w:ascii="仿宋" w:eastAsia="仿宋" w:hAnsi="仿宋" w:cs="仿宋" w:hint="eastAsia"/>
          <w:sz w:val="28"/>
        </w:rPr>
        <w:t>的</w:t>
      </w:r>
      <w:r>
        <w:rPr>
          <w:rFonts w:ascii="仿宋" w:eastAsia="仿宋" w:hAnsi="仿宋" w:cs="仿宋"/>
          <w:sz w:val="28"/>
        </w:rPr>
        <w:t>查重报告，</w:t>
      </w:r>
      <w:r>
        <w:rPr>
          <w:rFonts w:ascii="仿宋" w:eastAsia="仿宋" w:hAnsi="仿宋" w:cs="仿宋" w:hint="eastAsia"/>
          <w:sz w:val="28"/>
        </w:rPr>
        <w:t>完成后务必</w:t>
      </w:r>
      <w:r>
        <w:rPr>
          <w:rFonts w:ascii="仿宋" w:eastAsia="仿宋" w:hAnsi="仿宋" w:cs="仿宋"/>
          <w:sz w:val="28"/>
        </w:rPr>
        <w:t>通过</w:t>
      </w:r>
      <w:r>
        <w:rPr>
          <w:rFonts w:ascii="仿宋" w:eastAsia="仿宋" w:hAnsi="仿宋" w:cs="仿宋" w:hint="eastAsia"/>
          <w:sz w:val="28"/>
        </w:rPr>
        <w:t>【</w:t>
      </w:r>
      <w:r>
        <w:rPr>
          <w:rFonts w:ascii="仿宋" w:eastAsia="仿宋" w:hAnsi="仿宋" w:cs="仿宋"/>
          <w:sz w:val="28"/>
        </w:rPr>
        <w:t>查看</w:t>
      </w:r>
      <w:r>
        <w:rPr>
          <w:rFonts w:ascii="仿宋" w:eastAsia="仿宋" w:hAnsi="仿宋" w:cs="仿宋" w:hint="eastAsia"/>
          <w:sz w:val="28"/>
        </w:rPr>
        <w:t>】</w:t>
      </w:r>
      <w:r>
        <w:rPr>
          <w:rFonts w:ascii="仿宋" w:eastAsia="仿宋" w:hAnsi="仿宋" w:cs="仿宋"/>
          <w:sz w:val="28"/>
        </w:rPr>
        <w:t>按钮确认</w:t>
      </w:r>
      <w:r>
        <w:rPr>
          <w:rFonts w:ascii="仿宋" w:eastAsia="仿宋" w:hAnsi="仿宋" w:cs="仿宋" w:hint="eastAsia"/>
          <w:sz w:val="28"/>
        </w:rPr>
        <w:t>上传的查重报告</w:t>
      </w:r>
      <w:r>
        <w:rPr>
          <w:rFonts w:ascii="仿宋" w:eastAsia="仿宋" w:hAnsi="仿宋" w:cs="仿宋"/>
          <w:sz w:val="28"/>
        </w:rPr>
        <w:t>是否正确（</w:t>
      </w:r>
      <w:r>
        <w:rPr>
          <w:rFonts w:ascii="仿宋" w:eastAsia="仿宋" w:hAnsi="仿宋" w:cs="仿宋" w:hint="eastAsia"/>
          <w:sz w:val="28"/>
        </w:rPr>
        <w:t>见</w:t>
      </w:r>
      <w:r>
        <w:rPr>
          <w:rFonts w:ascii="仿宋" w:eastAsia="仿宋" w:hAnsi="仿宋" w:cs="仿宋"/>
          <w:sz w:val="28"/>
        </w:rPr>
        <w:t>图</w:t>
      </w:r>
      <w:r>
        <w:rPr>
          <w:rFonts w:ascii="仿宋" w:eastAsia="仿宋" w:hAnsi="仿宋" w:cs="仿宋" w:hint="eastAsia"/>
          <w:sz w:val="28"/>
        </w:rPr>
        <w:t>8</w:t>
      </w:r>
      <w:r>
        <w:rPr>
          <w:rFonts w:ascii="仿宋" w:eastAsia="仿宋" w:hAnsi="仿宋" w:cs="仿宋"/>
          <w:sz w:val="28"/>
        </w:rPr>
        <w:t>）。</w:t>
      </w:r>
    </w:p>
    <w:p w:rsidR="00510D57" w:rsidRDefault="00A44CF5">
      <w:pPr>
        <w:spacing w:after="197" w:line="281" w:lineRule="auto"/>
        <w:ind w:left="8" w:firstLine="562"/>
        <w:jc w:val="center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noProof/>
          <w:sz w:val="28"/>
        </w:rPr>
        <w:drawing>
          <wp:inline distT="0" distB="0" distL="114300" distR="114300">
            <wp:extent cx="5030470" cy="3575685"/>
            <wp:effectExtent l="0" t="0" r="0" b="5715"/>
            <wp:docPr id="8" name="图片 8" descr="1721187093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72118709322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824" cy="358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D57" w:rsidRDefault="00A44CF5">
      <w:pPr>
        <w:spacing w:after="197" w:line="281" w:lineRule="auto"/>
        <w:ind w:left="8" w:firstLine="562"/>
        <w:jc w:val="center"/>
        <w:rPr>
          <w:rFonts w:ascii="宋体" w:eastAsia="宋体" w:hAnsi="宋体" w:cs="Arial"/>
          <w:sz w:val="24"/>
          <w:szCs w:val="24"/>
          <w:shd w:val="clear" w:color="auto" w:fill="FFFFFF"/>
        </w:rPr>
      </w:pPr>
      <w:r>
        <w:rPr>
          <w:rFonts w:ascii="仿宋" w:eastAsia="仿宋" w:hAnsi="仿宋" w:cs="仿宋" w:hint="eastAsia"/>
          <w:b/>
          <w:bCs/>
          <w:sz w:val="28"/>
        </w:rPr>
        <w:t>图</w:t>
      </w:r>
      <w:r>
        <w:rPr>
          <w:rFonts w:ascii="仿宋" w:eastAsia="仿宋" w:hAnsi="仿宋" w:cs="仿宋" w:hint="eastAsia"/>
          <w:b/>
          <w:bCs/>
          <w:sz w:val="28"/>
        </w:rPr>
        <w:t xml:space="preserve">8 </w:t>
      </w:r>
      <w:r>
        <w:rPr>
          <w:rFonts w:ascii="仿宋" w:eastAsia="仿宋" w:hAnsi="仿宋" w:cs="仿宋" w:hint="eastAsia"/>
          <w:b/>
          <w:bCs/>
          <w:sz w:val="28"/>
        </w:rPr>
        <w:t>“学位论文查重报告”</w:t>
      </w:r>
      <w:r>
        <w:rPr>
          <w:rFonts w:ascii="仿宋" w:eastAsia="仿宋" w:hAnsi="仿宋" w:cs="仿宋" w:hint="eastAsia"/>
          <w:b/>
          <w:bCs/>
          <w:sz w:val="28"/>
        </w:rPr>
        <w:t>-</w:t>
      </w:r>
      <w:r>
        <w:rPr>
          <w:rFonts w:ascii="仿宋" w:eastAsia="仿宋" w:hAnsi="仿宋" w:cs="仿宋" w:hint="eastAsia"/>
          <w:b/>
          <w:bCs/>
          <w:sz w:val="28"/>
        </w:rPr>
        <w:t>【上传】界面</w:t>
      </w:r>
    </w:p>
    <w:p w:rsidR="00510D57" w:rsidRDefault="00A44CF5">
      <w:pPr>
        <w:spacing w:after="0" w:line="580" w:lineRule="exact"/>
        <w:ind w:firstLineChars="200" w:firstLine="562"/>
        <w:jc w:val="both"/>
        <w:outlineLvl w:val="1"/>
        <w:rPr>
          <w:rFonts w:ascii="宋体" w:eastAsia="宋体" w:hAnsi="宋体" w:cs="Arial"/>
          <w:color w:val="000000" w:themeColor="text1"/>
          <w:sz w:val="24"/>
          <w:szCs w:val="24"/>
          <w:shd w:val="clear" w:color="auto" w:fill="FFFFFF"/>
        </w:rPr>
      </w:pPr>
      <w:bookmarkStart w:id="14" w:name="_Toc27297"/>
      <w:r>
        <w:rPr>
          <w:rFonts w:ascii="楷体" w:eastAsia="楷体" w:hAnsi="楷体" w:cs="楷体" w:hint="eastAsia"/>
          <w:b/>
          <w:bCs/>
          <w:color w:val="000000"/>
          <w:sz w:val="28"/>
        </w:rPr>
        <w:t>（</w:t>
      </w:r>
      <w:r>
        <w:rPr>
          <w:rFonts w:ascii="楷体" w:eastAsia="楷体" w:hAnsi="楷体" w:cs="楷体" w:hint="eastAsia"/>
          <w:b/>
          <w:bCs/>
          <w:color w:val="000000"/>
          <w:sz w:val="28"/>
        </w:rPr>
        <w:t>三</w:t>
      </w:r>
      <w:r>
        <w:rPr>
          <w:rFonts w:ascii="楷体" w:eastAsia="楷体" w:hAnsi="楷体" w:cs="楷体" w:hint="eastAsia"/>
          <w:b/>
          <w:bCs/>
          <w:color w:val="000000"/>
          <w:sz w:val="28"/>
        </w:rPr>
        <w:t>）</w:t>
      </w:r>
      <w:r>
        <w:rPr>
          <w:rFonts w:ascii="楷体" w:eastAsia="楷体" w:hAnsi="楷体" w:cs="楷体" w:hint="eastAsia"/>
          <w:b/>
          <w:bCs/>
          <w:color w:val="000000"/>
          <w:sz w:val="28"/>
        </w:rPr>
        <w:t>上传</w:t>
      </w:r>
      <w:r>
        <w:rPr>
          <w:rFonts w:ascii="楷体" w:eastAsia="楷体" w:hAnsi="楷体" w:cs="楷体" w:hint="eastAsia"/>
          <w:b/>
          <w:bCs/>
          <w:color w:val="000000"/>
          <w:sz w:val="28"/>
        </w:rPr>
        <w:t>《学术诚信承诺书》</w:t>
      </w:r>
      <w:bookmarkEnd w:id="14"/>
    </w:p>
    <w:p w:rsidR="00510D57" w:rsidRDefault="00A44CF5">
      <w:pPr>
        <w:spacing w:after="0" w:line="580" w:lineRule="exact"/>
        <w:ind w:firstLineChars="200" w:firstLine="560"/>
        <w:jc w:val="both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请认真阅读《学术诚信承诺书》（见附件</w:t>
      </w:r>
      <w:r>
        <w:rPr>
          <w:rFonts w:ascii="仿宋" w:eastAsia="仿宋" w:hAnsi="仿宋" w:cs="仿宋" w:hint="eastAsia"/>
          <w:sz w:val="28"/>
        </w:rPr>
        <w:t>5</w:t>
      </w:r>
      <w:r>
        <w:rPr>
          <w:rFonts w:ascii="仿宋" w:eastAsia="仿宋" w:hAnsi="仿宋" w:cs="仿宋" w:hint="eastAsia"/>
          <w:sz w:val="28"/>
        </w:rPr>
        <w:t>），打印并手写签名后</w:t>
      </w:r>
      <w:r>
        <w:rPr>
          <w:rFonts w:ascii="仿宋" w:eastAsia="仿宋" w:hAnsi="仿宋" w:cs="仿宋" w:hint="eastAsia"/>
          <w:sz w:val="28"/>
        </w:rPr>
        <w:t>以</w:t>
      </w:r>
      <w:r>
        <w:rPr>
          <w:rFonts w:ascii="仿宋" w:eastAsia="仿宋" w:hAnsi="仿宋" w:cs="仿宋" w:hint="eastAsia"/>
          <w:sz w:val="28"/>
        </w:rPr>
        <w:t>JPG</w:t>
      </w:r>
      <w:r>
        <w:rPr>
          <w:rFonts w:ascii="仿宋" w:eastAsia="仿宋" w:hAnsi="仿宋" w:cs="仿宋" w:hint="eastAsia"/>
          <w:sz w:val="28"/>
        </w:rPr>
        <w:t>格式在“学术诚信承诺书”处上传</w:t>
      </w:r>
      <w:r>
        <w:rPr>
          <w:rFonts w:ascii="仿宋" w:eastAsia="仿宋" w:hAnsi="仿宋" w:cs="仿宋" w:hint="eastAsia"/>
          <w:sz w:val="28"/>
        </w:rPr>
        <w:t>,</w:t>
      </w:r>
      <w:r>
        <w:rPr>
          <w:rFonts w:ascii="仿宋" w:eastAsia="仿宋" w:hAnsi="仿宋" w:cs="仿宋" w:hint="eastAsia"/>
          <w:sz w:val="28"/>
        </w:rPr>
        <w:t>请务必通过“查看”按钮确认</w:t>
      </w:r>
      <w:r>
        <w:rPr>
          <w:rFonts w:ascii="仿宋" w:eastAsia="仿宋" w:hAnsi="仿宋" w:cs="仿宋" w:hint="eastAsia"/>
          <w:sz w:val="28"/>
        </w:rPr>
        <w:t>学术诚信承诺书上</w:t>
      </w:r>
      <w:proofErr w:type="gramStart"/>
      <w:r>
        <w:rPr>
          <w:rFonts w:ascii="仿宋" w:eastAsia="仿宋" w:hAnsi="仿宋" w:cs="仿宋" w:hint="eastAsia"/>
          <w:sz w:val="28"/>
        </w:rPr>
        <w:t>传</w:t>
      </w:r>
      <w:r>
        <w:rPr>
          <w:rFonts w:ascii="仿宋" w:eastAsia="仿宋" w:hAnsi="仿宋" w:cs="仿宋" w:hint="eastAsia"/>
          <w:sz w:val="28"/>
        </w:rPr>
        <w:t>是否</w:t>
      </w:r>
      <w:proofErr w:type="gramEnd"/>
      <w:r>
        <w:rPr>
          <w:rFonts w:ascii="仿宋" w:eastAsia="仿宋" w:hAnsi="仿宋" w:cs="仿宋" w:hint="eastAsia"/>
          <w:sz w:val="28"/>
        </w:rPr>
        <w:t>正确。</w:t>
      </w:r>
    </w:p>
    <w:p w:rsidR="00510D57" w:rsidRDefault="00A44CF5">
      <w:pPr>
        <w:spacing w:after="0" w:line="580" w:lineRule="exact"/>
        <w:ind w:firstLineChars="200" w:firstLine="562"/>
        <w:jc w:val="both"/>
        <w:outlineLvl w:val="1"/>
        <w:rPr>
          <w:rFonts w:ascii="楷体" w:eastAsia="楷体" w:hAnsi="楷体" w:cs="楷体"/>
          <w:b/>
          <w:bCs/>
          <w:color w:val="000000"/>
          <w:sz w:val="28"/>
        </w:rPr>
      </w:pPr>
      <w:bookmarkStart w:id="15" w:name="_Toc18631"/>
      <w:r>
        <w:rPr>
          <w:rFonts w:ascii="楷体" w:eastAsia="楷体" w:hAnsi="楷体" w:cs="楷体" w:hint="eastAsia"/>
          <w:b/>
          <w:bCs/>
          <w:color w:val="000000"/>
          <w:sz w:val="28"/>
        </w:rPr>
        <w:t>（</w:t>
      </w:r>
      <w:r>
        <w:rPr>
          <w:rFonts w:ascii="楷体" w:eastAsia="楷体" w:hAnsi="楷体" w:cs="楷体" w:hint="eastAsia"/>
          <w:b/>
          <w:bCs/>
          <w:color w:val="000000"/>
          <w:sz w:val="28"/>
        </w:rPr>
        <w:t>四</w:t>
      </w:r>
      <w:r>
        <w:rPr>
          <w:rFonts w:ascii="楷体" w:eastAsia="楷体" w:hAnsi="楷体" w:cs="楷体" w:hint="eastAsia"/>
          <w:b/>
          <w:bCs/>
          <w:color w:val="000000"/>
          <w:sz w:val="28"/>
        </w:rPr>
        <w:t>）</w:t>
      </w:r>
      <w:r>
        <w:rPr>
          <w:rFonts w:ascii="楷体" w:eastAsia="楷体" w:hAnsi="楷体" w:cs="楷体" w:hint="eastAsia"/>
          <w:b/>
          <w:bCs/>
          <w:color w:val="000000"/>
          <w:sz w:val="28"/>
        </w:rPr>
        <w:t>确认论文题目</w:t>
      </w:r>
      <w:bookmarkEnd w:id="15"/>
    </w:p>
    <w:p w:rsidR="00510D57" w:rsidRDefault="00A44CF5">
      <w:pPr>
        <w:spacing w:after="0" w:line="580" w:lineRule="exact"/>
        <w:ind w:firstLineChars="200" w:firstLine="560"/>
        <w:jc w:val="both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请确认“论文题目”是否与上传论文文档题目一致，若论文题目有调整，请点击“修改”按钮修改，务必确保平台的论文题目与论文文档题目一致。</w:t>
      </w:r>
    </w:p>
    <w:p w:rsidR="00510D57" w:rsidRDefault="00A44CF5">
      <w:pPr>
        <w:spacing w:after="0" w:line="580" w:lineRule="exact"/>
        <w:ind w:firstLineChars="200" w:firstLine="562"/>
        <w:jc w:val="both"/>
        <w:outlineLvl w:val="1"/>
        <w:rPr>
          <w:rFonts w:ascii="楷体" w:eastAsia="楷体" w:hAnsi="楷体" w:cs="楷体"/>
          <w:b/>
          <w:bCs/>
          <w:color w:val="000000"/>
          <w:sz w:val="28"/>
        </w:rPr>
      </w:pPr>
      <w:bookmarkStart w:id="16" w:name="_Toc10347"/>
      <w:r>
        <w:rPr>
          <w:rFonts w:ascii="楷体" w:eastAsia="楷体" w:hAnsi="楷体" w:cs="楷体" w:hint="eastAsia"/>
          <w:b/>
          <w:bCs/>
          <w:color w:val="000000"/>
          <w:sz w:val="28"/>
        </w:rPr>
        <w:t>（五）填写“关键词”</w:t>
      </w:r>
      <w:bookmarkEnd w:id="16"/>
    </w:p>
    <w:p w:rsidR="00510D57" w:rsidRDefault="00A44CF5">
      <w:pPr>
        <w:spacing w:after="0" w:line="580" w:lineRule="exact"/>
        <w:ind w:firstLineChars="200" w:firstLine="560"/>
        <w:jc w:val="both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lastRenderedPageBreak/>
        <w:t>请按要求填写与上传论文文档一致的“关键词”。</w:t>
      </w:r>
      <w:r>
        <w:rPr>
          <w:rFonts w:ascii="仿宋" w:eastAsia="仿宋" w:hAnsi="仿宋" w:cs="仿宋" w:hint="eastAsia"/>
          <w:sz w:val="28"/>
        </w:rPr>
        <w:t>关键词</w:t>
      </w:r>
      <w:r>
        <w:rPr>
          <w:rFonts w:ascii="仿宋" w:eastAsia="仿宋" w:hAnsi="仿宋" w:cs="仿宋" w:hint="eastAsia"/>
          <w:sz w:val="28"/>
        </w:rPr>
        <w:t>填写要求：</w:t>
      </w:r>
      <w:r>
        <w:rPr>
          <w:rFonts w:ascii="仿宋" w:eastAsia="仿宋" w:hAnsi="仿宋" w:cs="仿宋" w:hint="eastAsia"/>
          <w:sz w:val="28"/>
        </w:rPr>
        <w:t>限</w:t>
      </w:r>
      <w:r>
        <w:rPr>
          <w:rFonts w:ascii="仿宋" w:eastAsia="仿宋" w:hAnsi="仿宋" w:cs="仿宋" w:hint="eastAsia"/>
          <w:sz w:val="28"/>
        </w:rPr>
        <w:t>100</w:t>
      </w:r>
      <w:r>
        <w:rPr>
          <w:rFonts w:ascii="仿宋" w:eastAsia="仿宋" w:hAnsi="仿宋" w:cs="仿宋" w:hint="eastAsia"/>
          <w:sz w:val="28"/>
        </w:rPr>
        <w:t>个汉字以内，以中英文分号“；”分隔。</w:t>
      </w:r>
    </w:p>
    <w:p w:rsidR="00510D57" w:rsidRDefault="00A44CF5">
      <w:pPr>
        <w:spacing w:after="0" w:line="580" w:lineRule="exact"/>
        <w:ind w:firstLineChars="200" w:firstLine="562"/>
        <w:jc w:val="both"/>
        <w:outlineLvl w:val="1"/>
        <w:rPr>
          <w:rFonts w:ascii="楷体" w:eastAsia="楷体" w:hAnsi="楷体" w:cs="楷体"/>
          <w:b/>
          <w:bCs/>
          <w:color w:val="000000"/>
          <w:sz w:val="28"/>
        </w:rPr>
      </w:pPr>
      <w:bookmarkStart w:id="17" w:name="_Toc20140"/>
      <w:r>
        <w:rPr>
          <w:rFonts w:ascii="楷体" w:eastAsia="楷体" w:hAnsi="楷体" w:cs="楷体" w:hint="eastAsia"/>
          <w:b/>
          <w:bCs/>
          <w:color w:val="000000"/>
          <w:sz w:val="28"/>
        </w:rPr>
        <w:t>（</w:t>
      </w:r>
      <w:r>
        <w:rPr>
          <w:rFonts w:ascii="楷体" w:eastAsia="楷体" w:hAnsi="楷体" w:cs="楷体" w:hint="eastAsia"/>
          <w:b/>
          <w:bCs/>
          <w:color w:val="000000"/>
          <w:sz w:val="28"/>
        </w:rPr>
        <w:t>六</w:t>
      </w:r>
      <w:r>
        <w:rPr>
          <w:rFonts w:ascii="楷体" w:eastAsia="楷体" w:hAnsi="楷体" w:cs="楷体" w:hint="eastAsia"/>
          <w:b/>
          <w:bCs/>
          <w:color w:val="000000"/>
          <w:sz w:val="28"/>
        </w:rPr>
        <w:t>）</w:t>
      </w:r>
      <w:r>
        <w:rPr>
          <w:rFonts w:ascii="楷体" w:eastAsia="楷体" w:hAnsi="楷体" w:cs="楷体" w:hint="eastAsia"/>
          <w:b/>
          <w:bCs/>
          <w:color w:val="000000"/>
          <w:sz w:val="28"/>
        </w:rPr>
        <w:t>填写“研究方向”</w:t>
      </w:r>
      <w:bookmarkEnd w:id="17"/>
    </w:p>
    <w:p w:rsidR="00510D57" w:rsidRDefault="00A44CF5">
      <w:pPr>
        <w:spacing w:after="0" w:line="580" w:lineRule="exact"/>
        <w:ind w:firstLineChars="200" w:firstLine="560"/>
        <w:jc w:val="both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请按要求填写“研究方向”。</w:t>
      </w:r>
      <w:r>
        <w:rPr>
          <w:rFonts w:ascii="仿宋" w:eastAsia="仿宋" w:hAnsi="仿宋" w:cs="仿宋" w:hint="eastAsia"/>
          <w:sz w:val="28"/>
        </w:rPr>
        <w:t>研究方向</w:t>
      </w:r>
      <w:r>
        <w:rPr>
          <w:rFonts w:ascii="仿宋" w:eastAsia="仿宋" w:hAnsi="仿宋" w:cs="仿宋" w:hint="eastAsia"/>
          <w:sz w:val="28"/>
        </w:rPr>
        <w:t>填写要求：</w:t>
      </w:r>
      <w:r>
        <w:rPr>
          <w:rFonts w:ascii="仿宋" w:eastAsia="仿宋" w:hAnsi="仿宋" w:cs="仿宋" w:hint="eastAsia"/>
          <w:sz w:val="28"/>
        </w:rPr>
        <w:t>每个研究方向限</w:t>
      </w:r>
      <w:r>
        <w:rPr>
          <w:rFonts w:ascii="仿宋" w:eastAsia="仿宋" w:hAnsi="仿宋" w:cs="仿宋" w:hint="eastAsia"/>
          <w:sz w:val="28"/>
        </w:rPr>
        <w:t>15</w:t>
      </w:r>
      <w:r>
        <w:rPr>
          <w:rFonts w:ascii="仿宋" w:eastAsia="仿宋" w:hAnsi="仿宋" w:cs="仿宋" w:hint="eastAsia"/>
          <w:sz w:val="28"/>
        </w:rPr>
        <w:t>个汉字以内，</w:t>
      </w:r>
      <w:proofErr w:type="gramStart"/>
      <w:r>
        <w:rPr>
          <w:rFonts w:ascii="仿宋" w:eastAsia="仿宋" w:hAnsi="仿宋" w:cs="仿宋" w:hint="eastAsia"/>
          <w:sz w:val="28"/>
        </w:rPr>
        <w:t>限填两个</w:t>
      </w:r>
      <w:proofErr w:type="gramEnd"/>
      <w:r>
        <w:rPr>
          <w:rFonts w:ascii="仿宋" w:eastAsia="仿宋" w:hAnsi="仿宋" w:cs="仿宋" w:hint="eastAsia"/>
          <w:sz w:val="28"/>
        </w:rPr>
        <w:t>研究方向，以中英文分号“；”分隔；论文研究方向不能与专业名称相同。</w:t>
      </w:r>
    </w:p>
    <w:p w:rsidR="00510D57" w:rsidRDefault="00A44CF5">
      <w:pPr>
        <w:spacing w:after="0" w:line="580" w:lineRule="exact"/>
        <w:ind w:firstLineChars="200" w:firstLine="560"/>
        <w:jc w:val="both"/>
        <w:rPr>
          <w:rFonts w:ascii="仿宋" w:eastAsia="仿宋" w:hAnsi="仿宋" w:cs="仿宋"/>
          <w:b/>
          <w:bCs/>
          <w:color w:val="FF0000"/>
          <w:sz w:val="28"/>
        </w:rPr>
      </w:pPr>
      <w:r>
        <w:rPr>
          <w:rFonts w:ascii="仿宋" w:eastAsia="仿宋" w:hAnsi="仿宋" w:cs="仿宋" w:hint="eastAsia"/>
          <w:color w:val="FF0000"/>
          <w:sz w:val="28"/>
        </w:rPr>
        <w:t>上</w:t>
      </w:r>
      <w:proofErr w:type="gramStart"/>
      <w:r>
        <w:rPr>
          <w:rFonts w:ascii="仿宋" w:eastAsia="仿宋" w:hAnsi="仿宋" w:cs="仿宋" w:hint="eastAsia"/>
          <w:color w:val="FF0000"/>
          <w:sz w:val="28"/>
        </w:rPr>
        <w:t>传通过</w:t>
      </w:r>
      <w:proofErr w:type="gramEnd"/>
      <w:r>
        <w:rPr>
          <w:rFonts w:ascii="仿宋" w:eastAsia="仿宋" w:hAnsi="仿宋" w:cs="仿宋" w:hint="eastAsia"/>
          <w:color w:val="FF0000"/>
          <w:sz w:val="28"/>
        </w:rPr>
        <w:t>格式检测“合格”的学位论文、学位论文查重报告、</w:t>
      </w:r>
      <w:r>
        <w:rPr>
          <w:rFonts w:ascii="仿宋" w:eastAsia="仿宋" w:hAnsi="仿宋" w:cs="仿宋" w:hint="eastAsia"/>
          <w:color w:val="FF0000"/>
          <w:sz w:val="28"/>
        </w:rPr>
        <w:t>《学术诚信承诺书》</w:t>
      </w:r>
      <w:r>
        <w:rPr>
          <w:rFonts w:ascii="仿宋" w:eastAsia="仿宋" w:hAnsi="仿宋" w:cs="仿宋" w:hint="eastAsia"/>
          <w:color w:val="FF0000"/>
          <w:sz w:val="28"/>
        </w:rPr>
        <w:t>以及填写论文题目、关键词和研究方向是</w:t>
      </w:r>
      <w:r>
        <w:rPr>
          <w:rFonts w:ascii="仿宋" w:eastAsia="仿宋" w:hAnsi="仿宋" w:cs="仿宋" w:hint="eastAsia"/>
          <w:color w:val="FF0000"/>
          <w:sz w:val="28"/>
        </w:rPr>
        <w:t>必须提交的评审材料，若未按时、按要求提交视为评审材料不齐全，将无法</w:t>
      </w:r>
      <w:r>
        <w:rPr>
          <w:rFonts w:ascii="仿宋" w:eastAsia="仿宋" w:hAnsi="仿宋" w:cs="仿宋" w:hint="eastAsia"/>
          <w:color w:val="FF0000"/>
          <w:sz w:val="28"/>
        </w:rPr>
        <w:t>进入初审环节</w:t>
      </w:r>
      <w:r>
        <w:rPr>
          <w:rFonts w:ascii="仿宋" w:eastAsia="仿宋" w:hAnsi="仿宋" w:cs="仿宋" w:hint="eastAsia"/>
          <w:color w:val="FF0000"/>
          <w:sz w:val="28"/>
        </w:rPr>
        <w:t>。</w:t>
      </w:r>
    </w:p>
    <w:p w:rsidR="00510D57" w:rsidRDefault="00A44CF5">
      <w:pPr>
        <w:pStyle w:val="1"/>
      </w:pPr>
      <w:bookmarkStart w:id="18" w:name="_Toc12816"/>
      <w:r>
        <w:t>四</w:t>
      </w:r>
      <w:r>
        <w:rPr>
          <w:rFonts w:hint="eastAsia"/>
        </w:rPr>
        <w:t>、</w:t>
      </w:r>
      <w:r>
        <w:t>学位论文材料初审</w:t>
      </w:r>
      <w:bookmarkEnd w:id="18"/>
    </w:p>
    <w:p w:rsidR="00510D57" w:rsidRDefault="00A44CF5">
      <w:pPr>
        <w:spacing w:after="0" w:line="580" w:lineRule="exact"/>
        <w:ind w:firstLineChars="200" w:firstLine="560"/>
        <w:jc w:val="both"/>
        <w:rPr>
          <w:rFonts w:ascii="仿宋" w:eastAsia="仿宋" w:hAnsi="仿宋" w:cs="仿宋"/>
          <w:color w:val="000000" w:themeColor="text1"/>
          <w:sz w:val="28"/>
        </w:rPr>
      </w:pPr>
      <w:r>
        <w:rPr>
          <w:rFonts w:ascii="仿宋" w:eastAsia="仿宋" w:hAnsi="仿宋" w:cs="仿宋" w:hint="eastAsia"/>
          <w:color w:val="000000" w:themeColor="text1"/>
          <w:sz w:val="28"/>
        </w:rPr>
        <w:t>初审主要审查材料是否提交齐全，查重报告和格式检测等是否符合相关要求，学校将通过“维普论文检测系统”对学位论文</w:t>
      </w:r>
      <w:proofErr w:type="gramStart"/>
      <w:r>
        <w:rPr>
          <w:rFonts w:ascii="仿宋" w:eastAsia="仿宋" w:hAnsi="仿宋" w:cs="仿宋" w:hint="eastAsia"/>
          <w:color w:val="000000" w:themeColor="text1"/>
          <w:sz w:val="28"/>
        </w:rPr>
        <w:t>送检查重</w:t>
      </w:r>
      <w:proofErr w:type="gramEnd"/>
      <w:r>
        <w:rPr>
          <w:rFonts w:ascii="仿宋" w:eastAsia="仿宋" w:hAnsi="仿宋" w:cs="仿宋" w:hint="eastAsia"/>
          <w:color w:val="000000" w:themeColor="text1"/>
          <w:sz w:val="28"/>
        </w:rPr>
        <w:t>，</w:t>
      </w:r>
      <w:r>
        <w:rPr>
          <w:rFonts w:ascii="仿宋" w:eastAsia="仿宋" w:hAnsi="仿宋" w:cs="仿宋" w:hint="eastAsia"/>
          <w:sz w:val="28"/>
        </w:rPr>
        <w:t>最终结果以学校查重报告为准。</w:t>
      </w:r>
      <w:r>
        <w:rPr>
          <w:rFonts w:ascii="仿宋" w:eastAsia="仿宋" w:hAnsi="仿宋" w:cs="仿宋" w:hint="eastAsia"/>
          <w:color w:val="000000" w:themeColor="text1"/>
          <w:sz w:val="28"/>
        </w:rPr>
        <w:t>每位学生仅有</w:t>
      </w:r>
      <w:r>
        <w:rPr>
          <w:rFonts w:ascii="仿宋" w:eastAsia="仿宋" w:hAnsi="仿宋" w:cs="仿宋" w:hint="eastAsia"/>
          <w:color w:val="000000" w:themeColor="text1"/>
          <w:sz w:val="28"/>
        </w:rPr>
        <w:t>1</w:t>
      </w:r>
      <w:r>
        <w:rPr>
          <w:rFonts w:ascii="仿宋" w:eastAsia="仿宋" w:hAnsi="仿宋" w:cs="仿宋" w:hint="eastAsia"/>
          <w:color w:val="000000" w:themeColor="text1"/>
          <w:sz w:val="28"/>
        </w:rPr>
        <w:t>次初审机会，初审结束统一发布结果，请务必确保材料符合要求后再上传。初审通过后将自动进入专家评审环节；初审不通过学位论文评审流程将终止，不可修改或者再次提交。</w:t>
      </w:r>
    </w:p>
    <w:p w:rsidR="00510D57" w:rsidRDefault="00A44CF5">
      <w:pPr>
        <w:pStyle w:val="1"/>
      </w:pPr>
      <w:bookmarkStart w:id="19" w:name="_Toc21599"/>
      <w:r>
        <w:t>五</w:t>
      </w:r>
      <w:r>
        <w:rPr>
          <w:rFonts w:hint="eastAsia"/>
        </w:rPr>
        <w:t>、</w:t>
      </w:r>
      <w:r>
        <w:t>学位论文专家评审</w:t>
      </w:r>
      <w:bookmarkEnd w:id="19"/>
    </w:p>
    <w:p w:rsidR="00510D57" w:rsidRDefault="00A44CF5">
      <w:pPr>
        <w:spacing w:after="0" w:line="580" w:lineRule="exact"/>
        <w:ind w:firstLineChars="200" w:firstLine="562"/>
        <w:jc w:val="both"/>
        <w:outlineLvl w:val="1"/>
        <w:rPr>
          <w:rFonts w:ascii="楷体" w:eastAsia="楷体" w:hAnsi="楷体" w:cs="楷体"/>
          <w:b/>
          <w:bCs/>
          <w:color w:val="000000"/>
          <w:sz w:val="28"/>
        </w:rPr>
      </w:pPr>
      <w:bookmarkStart w:id="20" w:name="_Toc23344"/>
      <w:r>
        <w:rPr>
          <w:rFonts w:ascii="楷体" w:eastAsia="楷体" w:hAnsi="楷体" w:cs="楷体" w:hint="eastAsia"/>
          <w:b/>
          <w:bCs/>
          <w:color w:val="000000"/>
          <w:sz w:val="28"/>
        </w:rPr>
        <w:t>（一）学位论文专家评审</w:t>
      </w:r>
      <w:bookmarkEnd w:id="20"/>
    </w:p>
    <w:p w:rsidR="00510D57" w:rsidRDefault="00A44CF5">
      <w:pPr>
        <w:spacing w:after="0" w:line="580" w:lineRule="exact"/>
        <w:ind w:firstLineChars="200" w:firstLine="560"/>
        <w:jc w:val="both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学位论文</w:t>
      </w:r>
      <w:r>
        <w:rPr>
          <w:rFonts w:ascii="仿宋" w:eastAsia="仿宋" w:hAnsi="仿宋" w:cs="仿宋"/>
          <w:sz w:val="28"/>
        </w:rPr>
        <w:t>材料初审通过后，将自动进入专家评审环节</w:t>
      </w:r>
      <w:r>
        <w:rPr>
          <w:rFonts w:ascii="仿宋" w:eastAsia="仿宋" w:hAnsi="仿宋" w:cs="仿宋" w:hint="eastAsia"/>
          <w:sz w:val="28"/>
        </w:rPr>
        <w:t>。校内外评审专家将参照《西南财经大学继续教育学院本科毕业论文（设计）参考评分标准》，对论文的学术诚信、格式规范、意识形态、选题意义、写作安排、逻辑构建、专业能力及研究水平等方面开展严格审查。</w:t>
      </w:r>
      <w:r>
        <w:rPr>
          <w:rFonts w:ascii="仿宋" w:eastAsia="仿宋" w:hAnsi="仿宋" w:cs="仿宋" w:hint="eastAsia"/>
          <w:b/>
          <w:bCs/>
          <w:sz w:val="28"/>
        </w:rPr>
        <w:t>每位学生仅</w:t>
      </w:r>
      <w:r>
        <w:rPr>
          <w:rFonts w:ascii="仿宋" w:eastAsia="仿宋" w:hAnsi="仿宋" w:cs="仿宋" w:hint="eastAsia"/>
          <w:b/>
          <w:bCs/>
          <w:sz w:val="28"/>
        </w:rPr>
        <w:lastRenderedPageBreak/>
        <w:t>有</w:t>
      </w:r>
      <w:r>
        <w:rPr>
          <w:rFonts w:ascii="仿宋" w:eastAsia="仿宋" w:hAnsi="仿宋" w:cs="仿宋" w:hint="eastAsia"/>
          <w:b/>
          <w:bCs/>
          <w:sz w:val="28"/>
        </w:rPr>
        <w:t>1</w:t>
      </w:r>
      <w:r>
        <w:rPr>
          <w:rFonts w:ascii="仿宋" w:eastAsia="仿宋" w:hAnsi="仿宋" w:cs="仿宋" w:hint="eastAsia"/>
          <w:b/>
          <w:bCs/>
          <w:sz w:val="28"/>
        </w:rPr>
        <w:t>次专家评审的机会</w:t>
      </w:r>
      <w:r>
        <w:rPr>
          <w:rFonts w:ascii="仿宋" w:eastAsia="仿宋" w:hAnsi="仿宋" w:cs="仿宋" w:hint="eastAsia"/>
          <w:sz w:val="28"/>
        </w:rPr>
        <w:t>，若未通过专家评审，可在规定时间内参照专家评审意见修改论文后申请专家复审。</w:t>
      </w:r>
    </w:p>
    <w:p w:rsidR="00510D57" w:rsidRDefault="00A44CF5">
      <w:pPr>
        <w:spacing w:after="0" w:line="580" w:lineRule="exact"/>
        <w:ind w:firstLineChars="200" w:firstLine="562"/>
        <w:jc w:val="both"/>
        <w:outlineLvl w:val="1"/>
        <w:rPr>
          <w:rFonts w:ascii="楷体" w:eastAsia="楷体" w:hAnsi="楷体" w:cs="楷体"/>
          <w:b/>
          <w:bCs/>
          <w:color w:val="000000"/>
          <w:sz w:val="28"/>
        </w:rPr>
      </w:pPr>
      <w:bookmarkStart w:id="21" w:name="_Toc17392"/>
      <w:r>
        <w:rPr>
          <w:rFonts w:ascii="楷体" w:eastAsia="楷体" w:hAnsi="楷体" w:cs="楷体" w:hint="eastAsia"/>
          <w:b/>
          <w:bCs/>
          <w:color w:val="000000"/>
          <w:sz w:val="28"/>
        </w:rPr>
        <w:t>（二）学位论文专家复审</w:t>
      </w:r>
      <w:bookmarkEnd w:id="21"/>
    </w:p>
    <w:p w:rsidR="00510D57" w:rsidRDefault="00A44CF5">
      <w:pPr>
        <w:spacing w:after="0" w:line="580" w:lineRule="exact"/>
        <w:ind w:firstLineChars="200" w:firstLine="560"/>
        <w:jc w:val="both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学生须在规定时间内申请复审并提交复审所需材料，每位学生仅有</w:t>
      </w:r>
      <w:r>
        <w:rPr>
          <w:rFonts w:ascii="仿宋" w:eastAsia="仿宋" w:hAnsi="仿宋" w:cs="仿宋" w:hint="eastAsia"/>
          <w:sz w:val="28"/>
        </w:rPr>
        <w:t>1</w:t>
      </w:r>
      <w:r>
        <w:rPr>
          <w:rFonts w:ascii="仿宋" w:eastAsia="仿宋" w:hAnsi="仿宋" w:cs="仿宋" w:hint="eastAsia"/>
          <w:sz w:val="28"/>
        </w:rPr>
        <w:t>次申请专家复审的机会。提交材料前务必根据专家评审意见认真修改学位论文，重新完成查重和格式检测，提交符合要求的学位论文及维</w:t>
      </w:r>
      <w:proofErr w:type="gramStart"/>
      <w:r>
        <w:rPr>
          <w:rFonts w:ascii="仿宋" w:eastAsia="仿宋" w:hAnsi="仿宋" w:cs="仿宋" w:hint="eastAsia"/>
          <w:sz w:val="28"/>
        </w:rPr>
        <w:t>普查重</w:t>
      </w:r>
      <w:proofErr w:type="gramEnd"/>
      <w:r>
        <w:rPr>
          <w:rFonts w:ascii="仿宋" w:eastAsia="仿宋" w:hAnsi="仿宋" w:cs="仿宋" w:hint="eastAsia"/>
          <w:sz w:val="28"/>
        </w:rPr>
        <w:t>报告。未在规定时间内提交材料视为自动放弃参加学位论文复审。</w:t>
      </w:r>
    </w:p>
    <w:p w:rsidR="00510D57" w:rsidRDefault="00A44CF5">
      <w:pPr>
        <w:spacing w:after="0" w:line="580" w:lineRule="exact"/>
        <w:ind w:firstLineChars="200" w:firstLine="560"/>
        <w:jc w:val="both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参加复审的学位论文将由学校统一</w:t>
      </w:r>
      <w:proofErr w:type="gramStart"/>
      <w:r>
        <w:rPr>
          <w:rFonts w:ascii="仿宋" w:eastAsia="仿宋" w:hAnsi="仿宋" w:cs="仿宋" w:hint="eastAsia"/>
          <w:sz w:val="28"/>
        </w:rPr>
        <w:t>送检查重</w:t>
      </w:r>
      <w:proofErr w:type="gramEnd"/>
      <w:r>
        <w:rPr>
          <w:rFonts w:ascii="仿宋" w:eastAsia="仿宋" w:hAnsi="仿宋" w:cs="仿宋" w:hint="eastAsia"/>
          <w:sz w:val="28"/>
        </w:rPr>
        <w:t>，最终结果以学校查重报告为准。学校将通过技术手段审查学位论文修改情况，若发现学位论文未作任何修改，或提交的材料不符合评审要求，将直接取消复审资格。</w:t>
      </w:r>
    </w:p>
    <w:p w:rsidR="00510D57" w:rsidRDefault="00A44CF5">
      <w:pPr>
        <w:spacing w:after="0" w:line="580" w:lineRule="exact"/>
        <w:ind w:firstLineChars="200" w:firstLine="643"/>
        <w:jc w:val="both"/>
        <w:outlineLvl w:val="0"/>
        <w:rPr>
          <w:rFonts w:ascii="黑体" w:eastAsia="黑体" w:hAnsi="黑体" w:cs="仿宋"/>
          <w:b/>
          <w:bCs/>
          <w:sz w:val="32"/>
          <w:szCs w:val="32"/>
        </w:rPr>
      </w:pPr>
      <w:bookmarkStart w:id="22" w:name="_Toc32453"/>
      <w:r>
        <w:rPr>
          <w:rFonts w:ascii="黑体" w:eastAsia="黑体" w:hAnsi="黑体" w:cs="仿宋" w:hint="eastAsia"/>
          <w:b/>
          <w:bCs/>
          <w:sz w:val="32"/>
          <w:szCs w:val="32"/>
        </w:rPr>
        <w:t>六、申诉与复核</w:t>
      </w:r>
      <w:bookmarkEnd w:id="22"/>
    </w:p>
    <w:p w:rsidR="00510D57" w:rsidRDefault="00A44CF5">
      <w:pPr>
        <w:spacing w:after="0" w:line="580" w:lineRule="exact"/>
        <w:ind w:firstLineChars="200" w:firstLine="560"/>
        <w:jc w:val="both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若对复审结果存在异议，应严格按照申诉程序，于复审结果公布后的</w:t>
      </w:r>
      <w:r>
        <w:rPr>
          <w:rFonts w:ascii="仿宋" w:eastAsia="仿宋" w:hAnsi="仿宋" w:cs="仿宋" w:hint="eastAsia"/>
          <w:sz w:val="28"/>
        </w:rPr>
        <w:t>3</w:t>
      </w:r>
      <w:r>
        <w:rPr>
          <w:rFonts w:ascii="仿宋" w:eastAsia="仿宋" w:hAnsi="仿宋" w:cs="仿宋" w:hint="eastAsia"/>
          <w:sz w:val="28"/>
        </w:rPr>
        <w:t>日</w:t>
      </w:r>
      <w:r>
        <w:rPr>
          <w:rFonts w:ascii="仿宋" w:eastAsia="仿宋" w:hAnsi="仿宋" w:cs="仿宋" w:hint="eastAsia"/>
          <w:sz w:val="28"/>
        </w:rPr>
        <w:t>内提交申诉材料，详细列明需要申诉的问题，</w:t>
      </w:r>
      <w:r>
        <w:rPr>
          <w:rFonts w:ascii="仿宋" w:eastAsia="仿宋" w:hAnsi="仿宋" w:cs="仿宋" w:hint="eastAsia"/>
          <w:color w:val="FF0000"/>
          <w:sz w:val="28"/>
        </w:rPr>
        <w:t>申诉内容必须是针对评审意见本身提出的异议</w:t>
      </w:r>
      <w:r>
        <w:rPr>
          <w:rFonts w:ascii="仿宋" w:eastAsia="仿宋" w:hAnsi="仿宋" w:cs="仿宋" w:hint="eastAsia"/>
          <w:color w:val="FF0000"/>
          <w:sz w:val="28"/>
        </w:rPr>
        <w:t>（</w:t>
      </w:r>
      <w:r>
        <w:rPr>
          <w:rFonts w:ascii="仿宋" w:eastAsia="仿宋" w:hAnsi="仿宋" w:cs="仿宋" w:hint="eastAsia"/>
          <w:color w:val="FF0000"/>
          <w:sz w:val="28"/>
        </w:rPr>
        <w:t>申诉事项应在“申诉内容”中详细列明，以便学院复核。若申诉事项与本次评审工作无关，将视为无效申诉，不予受理。</w:t>
      </w:r>
      <w:r>
        <w:rPr>
          <w:rFonts w:ascii="仿宋" w:eastAsia="仿宋" w:hAnsi="仿宋" w:cs="仿宋" w:hint="eastAsia"/>
          <w:color w:val="FF0000"/>
          <w:sz w:val="28"/>
        </w:rPr>
        <w:t>）</w:t>
      </w:r>
      <w:r>
        <w:rPr>
          <w:rFonts w:ascii="仿宋" w:eastAsia="仿宋" w:hAnsi="仿宋" w:cs="仿宋" w:hint="eastAsia"/>
          <w:color w:val="FF0000"/>
          <w:sz w:val="28"/>
        </w:rPr>
        <w:t>，</w:t>
      </w:r>
      <w:r>
        <w:rPr>
          <w:rFonts w:ascii="仿宋" w:eastAsia="仿宋" w:hAnsi="仿宋" w:cs="仿宋" w:hint="eastAsia"/>
          <w:sz w:val="28"/>
        </w:rPr>
        <w:t>经所属教学点和学院审批同意后，提交评审专家进行复核，复核完成后学院将规定期限内返回申诉结果和复核意见。</w:t>
      </w:r>
    </w:p>
    <w:p w:rsidR="00510D57" w:rsidRDefault="00A44CF5">
      <w:pPr>
        <w:pStyle w:val="1"/>
        <w:rPr>
          <w:rFonts w:ascii="宋体" w:eastAsia="宋体" w:hAnsi="宋体" w:cs="Arial"/>
          <w:sz w:val="24"/>
          <w:shd w:val="clear" w:color="auto" w:fill="FFFFFF"/>
        </w:rPr>
      </w:pPr>
      <w:bookmarkStart w:id="23" w:name="_Toc26870"/>
      <w:r>
        <w:rPr>
          <w:rFonts w:hint="eastAsia"/>
        </w:rPr>
        <w:t>七、</w:t>
      </w:r>
      <w:r>
        <w:t>咨询服务</w:t>
      </w:r>
      <w:bookmarkEnd w:id="23"/>
    </w:p>
    <w:p w:rsidR="00510D57" w:rsidRPr="00391DF2" w:rsidRDefault="00A44CF5">
      <w:pPr>
        <w:adjustRightInd w:val="0"/>
        <w:snapToGrid w:val="0"/>
        <w:spacing w:after="0" w:line="360" w:lineRule="auto"/>
        <w:ind w:firstLineChars="200" w:firstLine="560"/>
        <w:jc w:val="both"/>
        <w:rPr>
          <w:rFonts w:ascii="仿宋" w:eastAsia="仿宋" w:hAnsi="仿宋" w:cs="仿宋"/>
          <w:sz w:val="28"/>
        </w:rPr>
      </w:pPr>
      <w:bookmarkStart w:id="24" w:name="_Hlk172664966"/>
      <w:r w:rsidRPr="00391DF2">
        <w:rPr>
          <w:rFonts w:ascii="仿宋" w:eastAsia="仿宋" w:hAnsi="仿宋" w:cs="仿宋" w:hint="eastAsia"/>
          <w:sz w:val="28"/>
        </w:rPr>
        <w:t>1.</w:t>
      </w:r>
      <w:r w:rsidRPr="00391DF2">
        <w:rPr>
          <w:rFonts w:ascii="仿宋" w:eastAsia="仿宋" w:hAnsi="仿宋" w:cs="仿宋" w:hint="eastAsia"/>
          <w:sz w:val="28"/>
        </w:rPr>
        <w:t>若在评审过程中有任何问题，请与所属教学点联系或拨打</w:t>
      </w:r>
      <w:r w:rsidRPr="00391DF2">
        <w:rPr>
          <w:rFonts w:ascii="仿宋" w:eastAsia="仿宋" w:hAnsi="仿宋" w:cs="仿宋" w:hint="eastAsia"/>
          <w:sz w:val="28"/>
        </w:rPr>
        <w:t>028-87352937</w:t>
      </w:r>
      <w:r w:rsidRPr="00391DF2">
        <w:rPr>
          <w:rFonts w:ascii="仿宋" w:eastAsia="仿宋" w:hAnsi="仿宋" w:cs="仿宋" w:hint="eastAsia"/>
          <w:sz w:val="28"/>
        </w:rPr>
        <w:t>咨询。</w:t>
      </w:r>
      <w:bookmarkEnd w:id="24"/>
    </w:p>
    <w:p w:rsidR="00510D57" w:rsidRDefault="00A44CF5">
      <w:pPr>
        <w:spacing w:after="0" w:line="580" w:lineRule="exact"/>
        <w:ind w:firstLineChars="200" w:firstLine="560"/>
        <w:jc w:val="both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2.</w:t>
      </w:r>
      <w:r>
        <w:rPr>
          <w:rFonts w:ascii="仿宋" w:eastAsia="仿宋" w:hAnsi="仿宋" w:cs="仿宋" w:hint="eastAsia"/>
          <w:sz w:val="28"/>
        </w:rPr>
        <w:t>如对格式检测结果有疑问，请在“检测报告”页面点击“检测报告咨询”，客服将</w:t>
      </w:r>
      <w:bookmarkStart w:id="25" w:name="_GoBack"/>
      <w:bookmarkEnd w:id="25"/>
      <w:r>
        <w:rPr>
          <w:rFonts w:ascii="仿宋" w:eastAsia="仿宋" w:hAnsi="仿宋" w:cs="仿宋" w:hint="eastAsia"/>
          <w:sz w:val="28"/>
        </w:rPr>
        <w:t>于每天</w:t>
      </w:r>
      <w:r>
        <w:rPr>
          <w:rFonts w:ascii="仿宋" w:eastAsia="仿宋" w:hAnsi="仿宋" w:cs="仿宋" w:hint="eastAsia"/>
          <w:sz w:val="28"/>
        </w:rPr>
        <w:t>09:00-23:00</w:t>
      </w:r>
      <w:r>
        <w:rPr>
          <w:rFonts w:ascii="仿宋" w:eastAsia="仿宋" w:hAnsi="仿宋" w:cs="仿宋" w:hint="eastAsia"/>
          <w:sz w:val="28"/>
        </w:rPr>
        <w:t>逐一核实及回复。</w:t>
      </w:r>
    </w:p>
    <w:sectPr w:rsidR="00510D57">
      <w:footerReference w:type="default" r:id="rId22"/>
      <w:pgSz w:w="11906" w:h="16838"/>
      <w:pgMar w:top="1452" w:right="1515" w:bottom="1019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4CF5" w:rsidRDefault="00A44CF5">
      <w:pPr>
        <w:spacing w:line="240" w:lineRule="auto"/>
      </w:pPr>
      <w:r>
        <w:separator/>
      </w:r>
    </w:p>
  </w:endnote>
  <w:endnote w:type="continuationSeparator" w:id="0">
    <w:p w:rsidR="00A44CF5" w:rsidRDefault="00A44C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D57" w:rsidRDefault="00510D57">
    <w:pPr>
      <w:spacing w:after="0"/>
      <w:ind w:left="73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D57" w:rsidRDefault="00A44CF5">
    <w:pPr>
      <w:spacing w:after="0"/>
      <w:ind w:left="11" w:firstLine="64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10D57" w:rsidRDefault="00A44CF5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3B36E4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4CF5" w:rsidRDefault="00A44CF5">
      <w:pPr>
        <w:spacing w:after="0"/>
      </w:pPr>
      <w:r>
        <w:separator/>
      </w:r>
    </w:p>
  </w:footnote>
  <w:footnote w:type="continuationSeparator" w:id="0">
    <w:p w:rsidR="00A44CF5" w:rsidRDefault="00A44CF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D57" w:rsidRDefault="00510D57">
    <w:pPr>
      <w:pStyle w:val="a5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mIyZTQ0YzI3M2RkMjYyNTI3YThkZWQ5Zjk4MmZjMTcifQ=="/>
  </w:docVars>
  <w:rsids>
    <w:rsidRoot w:val="00EC7C0E"/>
    <w:rsid w:val="000610DF"/>
    <w:rsid w:val="000A796E"/>
    <w:rsid w:val="000E00C2"/>
    <w:rsid w:val="000E6156"/>
    <w:rsid w:val="003409C1"/>
    <w:rsid w:val="00353F8A"/>
    <w:rsid w:val="00391DF2"/>
    <w:rsid w:val="00445F90"/>
    <w:rsid w:val="00467637"/>
    <w:rsid w:val="004C6D3E"/>
    <w:rsid w:val="00510D57"/>
    <w:rsid w:val="0063248F"/>
    <w:rsid w:val="006C508C"/>
    <w:rsid w:val="007D0CE2"/>
    <w:rsid w:val="007D4655"/>
    <w:rsid w:val="007E2412"/>
    <w:rsid w:val="00996769"/>
    <w:rsid w:val="00A44CF5"/>
    <w:rsid w:val="00AB4455"/>
    <w:rsid w:val="00D20494"/>
    <w:rsid w:val="00DF2B1D"/>
    <w:rsid w:val="00E23CB0"/>
    <w:rsid w:val="00EC7C0E"/>
    <w:rsid w:val="04CA5ED8"/>
    <w:rsid w:val="1AFD7AF0"/>
    <w:rsid w:val="346C0A2A"/>
    <w:rsid w:val="3BFA2148"/>
    <w:rsid w:val="46614882"/>
    <w:rsid w:val="475016AA"/>
    <w:rsid w:val="4DC156E9"/>
    <w:rsid w:val="4E6418B6"/>
    <w:rsid w:val="561202E1"/>
    <w:rsid w:val="58AD704A"/>
    <w:rsid w:val="58BF090B"/>
    <w:rsid w:val="5CE154D6"/>
    <w:rsid w:val="637B561B"/>
    <w:rsid w:val="64E42046"/>
    <w:rsid w:val="6B4E646B"/>
    <w:rsid w:val="7908404B"/>
    <w:rsid w:val="7A072743"/>
    <w:rsid w:val="7C5C7D93"/>
    <w:rsid w:val="7DA7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03771EB-428A-4E48-8C59-2ECA8A1F3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EastAsia" w:hAnsiTheme="minorHAnsi" w:cstheme="minorBidi"/>
      <w:kern w:val="2"/>
      <w:sz w:val="21"/>
      <w:szCs w:val="21"/>
    </w:rPr>
  </w:style>
  <w:style w:type="paragraph" w:styleId="1">
    <w:name w:val="heading 1"/>
    <w:next w:val="a"/>
    <w:link w:val="10"/>
    <w:autoRedefine/>
    <w:uiPriority w:val="9"/>
    <w:qFormat/>
    <w:pPr>
      <w:keepNext/>
      <w:keepLines/>
      <w:spacing w:line="580" w:lineRule="exact"/>
      <w:ind w:firstLineChars="200" w:firstLine="643"/>
      <w:jc w:val="both"/>
      <w:outlineLvl w:val="0"/>
    </w:pPr>
    <w:rPr>
      <w:rFonts w:ascii="黑体" w:eastAsia="黑体" w:hAnsi="黑体" w:cs="黑体"/>
      <w:b/>
      <w:bCs/>
      <w:color w:val="000000"/>
      <w:kern w:val="2"/>
      <w:sz w:val="32"/>
      <w:szCs w:val="22"/>
    </w:rPr>
  </w:style>
  <w:style w:type="paragraph" w:styleId="2">
    <w:name w:val="heading 2"/>
    <w:next w:val="a"/>
    <w:link w:val="20"/>
    <w:autoRedefine/>
    <w:uiPriority w:val="9"/>
    <w:unhideWhenUsed/>
    <w:qFormat/>
    <w:pPr>
      <w:keepNext/>
      <w:keepLines/>
      <w:spacing w:line="580" w:lineRule="exact"/>
      <w:ind w:firstLineChars="200" w:firstLine="562"/>
      <w:jc w:val="both"/>
      <w:outlineLvl w:val="1"/>
    </w:pPr>
    <w:rPr>
      <w:rFonts w:ascii="楷体" w:eastAsia="楷体" w:hAnsi="楷体" w:cs="楷体"/>
      <w:b/>
      <w:bCs/>
      <w:color w:val="000000"/>
      <w:kern w:val="2"/>
      <w:sz w:val="28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semiHidden/>
    <w:unhideWhenUsed/>
    <w:pPr>
      <w:ind w:leftChars="400" w:left="840"/>
    </w:p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semiHidden/>
    <w:unhideWhenUsed/>
    <w:qFormat/>
  </w:style>
  <w:style w:type="paragraph" w:styleId="TOC2">
    <w:name w:val="toc 2"/>
    <w:basedOn w:val="a"/>
    <w:next w:val="a"/>
    <w:uiPriority w:val="39"/>
    <w:semiHidden/>
    <w:unhideWhenUsed/>
    <w:qFormat/>
    <w:pPr>
      <w:ind w:leftChars="200" w:left="420"/>
    </w:pPr>
  </w:style>
  <w:style w:type="character" w:customStyle="1" w:styleId="10">
    <w:name w:val="标题 1 字符"/>
    <w:basedOn w:val="a0"/>
    <w:link w:val="1"/>
    <w:autoRedefine/>
    <w:uiPriority w:val="9"/>
    <w:qFormat/>
    <w:rPr>
      <w:rFonts w:ascii="黑体" w:eastAsia="黑体" w:hAnsi="黑体" w:cs="黑体"/>
      <w:b/>
      <w:bCs/>
      <w:color w:val="000000"/>
      <w:sz w:val="32"/>
      <w:szCs w:val="22"/>
    </w:rPr>
  </w:style>
  <w:style w:type="character" w:customStyle="1" w:styleId="20">
    <w:name w:val="标题 2 字符"/>
    <w:basedOn w:val="a0"/>
    <w:link w:val="2"/>
    <w:uiPriority w:val="9"/>
    <w:qFormat/>
    <w:rPr>
      <w:rFonts w:ascii="楷体" w:eastAsia="楷体" w:hAnsi="楷体" w:cs="楷体"/>
      <w:b/>
      <w:bCs/>
      <w:color w:val="000000"/>
      <w:sz w:val="2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Calibri" w:hAnsi="Calibri" w:cs="Calibri"/>
      <w:color w:val="000000"/>
      <w:sz w:val="18"/>
    </w:rPr>
  </w:style>
  <w:style w:type="character" w:customStyle="1" w:styleId="a6">
    <w:name w:val="页眉 字符"/>
    <w:basedOn w:val="a0"/>
    <w:link w:val="a5"/>
    <w:uiPriority w:val="99"/>
    <w:qFormat/>
    <w:rPr>
      <w:rFonts w:ascii="Calibri" w:eastAsia="Calibri" w:hAnsi="Calibri" w:cs="Calibri"/>
      <w:color w:val="000000"/>
      <w:sz w:val="18"/>
      <w:szCs w:val="18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paragraph" w:customStyle="1" w:styleId="WPSOffice3">
    <w:name w:val="WPSOffice手动目录 3"/>
    <w:qFormat/>
    <w:pPr>
      <w:ind w:leftChars="400" w:left="400"/>
    </w:pPr>
  </w:style>
  <w:style w:type="paragraph" w:customStyle="1" w:styleId="3">
    <w:name w:val="样式3"/>
    <w:basedOn w:val="a"/>
    <w:qFormat/>
    <w:pPr>
      <w:spacing w:after="0" w:line="580" w:lineRule="exact"/>
      <w:ind w:firstLineChars="200" w:firstLine="560"/>
      <w:jc w:val="both"/>
    </w:pPr>
    <w:rPr>
      <w:rFonts w:ascii="仿宋" w:eastAsia="仿宋" w:hAnsi="仿宋" w:cs="仿宋"/>
      <w:sz w:val="28"/>
    </w:rPr>
  </w:style>
  <w:style w:type="paragraph" w:customStyle="1" w:styleId="4">
    <w:name w:val="样式4"/>
    <w:basedOn w:val="a"/>
    <w:qFormat/>
    <w:pPr>
      <w:spacing w:after="0" w:line="580" w:lineRule="exact"/>
      <w:ind w:firstLineChars="200" w:firstLine="560"/>
      <w:jc w:val="both"/>
    </w:pPr>
    <w:rPr>
      <w:rFonts w:ascii="仿宋" w:eastAsia="仿宋" w:hAnsi="仿宋" w:cs="仿宋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swufe-online.com/" TargetMode="External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header" Target="header1.xml"/><Relationship Id="rId12" Type="http://schemas.openxmlformats.org/officeDocument/2006/relationships/hyperlink" Target="https://www.swufe-online.com/" TargetMode="Externa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swufe-online.com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hyperlink" Target="https://www.swufe-online.com/" TargetMode="Externa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hyperlink" Target="https://www.google.cn/intl/zh-CN/chrome/" TargetMode="External"/><Relationship Id="rId14" Type="http://schemas.openxmlformats.org/officeDocument/2006/relationships/image" Target="media/image1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671</Words>
  <Characters>3829</Characters>
  <Application>Microsoft Office Word</Application>
  <DocSecurity>0</DocSecurity>
  <Lines>31</Lines>
  <Paragraphs>8</Paragraphs>
  <ScaleCrop>false</ScaleCrop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XN</dc:creator>
  <cp:lastModifiedBy>LY</cp:lastModifiedBy>
  <cp:revision>5</cp:revision>
  <dcterms:created xsi:type="dcterms:W3CDTF">2024-07-23T10:48:00Z</dcterms:created>
  <dcterms:modified xsi:type="dcterms:W3CDTF">2025-02-13T08:29:00Z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43978556E55744DBA35E0100D1BD2684_12</vt:lpwstr>
  </property>
  <property fmtid="{D5CDD505-2E9C-101B-9397-08002B2CF9AE}" pid="4" name="KSOTemplateDocerSaveRecord">
    <vt:lpwstr>eyJoZGlkIjoiMDA1M2QyNjg0YjIwNWZmZGM4ZDcxMTg0MmM4OWYxMTcifQ==</vt:lpwstr>
  </property>
</Properties>
</file>